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97F27" w14:textId="77777777" w:rsidR="002A1550" w:rsidRDefault="00F41901" w:rsidP="00D51089">
      <w:pPr>
        <w:pStyle w:val="REG-H1a"/>
      </w:pPr>
      <w:r>
        <w:drawing>
          <wp:anchor distT="0" distB="0" distL="114300" distR="114300" simplePos="0" relativeHeight="251657728" behindDoc="0" locked="1" layoutInCell="0" allowOverlap="0" wp14:anchorId="07A913B0" wp14:editId="7C64FBFC">
            <wp:simplePos x="0" y="0"/>
            <wp:positionH relativeFrom="margin">
              <wp:align>center</wp:align>
            </wp:positionH>
            <wp:positionV relativeFrom="page">
              <wp:align>top</wp:align>
            </wp:positionV>
            <wp:extent cx="7560310" cy="3358515"/>
            <wp:effectExtent l="0" t="0" r="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310" cy="3358515"/>
                    </a:xfrm>
                    <a:prstGeom prst="rect">
                      <a:avLst/>
                    </a:prstGeom>
                    <a:noFill/>
                  </pic:spPr>
                </pic:pic>
              </a:graphicData>
            </a:graphic>
            <wp14:sizeRelH relativeFrom="page">
              <wp14:pctWidth>0</wp14:pctWidth>
            </wp14:sizeRelH>
            <wp14:sizeRelV relativeFrom="page">
              <wp14:pctHeight>0</wp14:pctHeight>
            </wp14:sizeRelV>
          </wp:anchor>
        </w:drawing>
      </w:r>
    </w:p>
    <w:p w14:paraId="652FE3EA" w14:textId="5B3D7219" w:rsidR="002A1550" w:rsidRPr="0014156C" w:rsidRDefault="002A1550" w:rsidP="00172056">
      <w:pPr>
        <w:pStyle w:val="REG-H1d"/>
      </w:pPr>
      <w:r w:rsidRPr="0014156C">
        <w:t xml:space="preserve">REGULATIONS </w:t>
      </w:r>
      <w:r w:rsidR="0023733C">
        <w:t xml:space="preserve">MADE </w:t>
      </w:r>
      <w:r w:rsidRPr="0014156C">
        <w:t>IN TERMS OF</w:t>
      </w:r>
    </w:p>
    <w:p w14:paraId="794785A9" w14:textId="77777777" w:rsidR="002A1550" w:rsidRPr="0014156C" w:rsidRDefault="002A1550" w:rsidP="00172056">
      <w:pPr>
        <w:pStyle w:val="REG-H1d"/>
      </w:pPr>
    </w:p>
    <w:p w14:paraId="47DF95B0" w14:textId="4D5C22EA" w:rsidR="002A1550" w:rsidRPr="00D16AE8" w:rsidRDefault="00A203AD" w:rsidP="00172056">
      <w:pPr>
        <w:pStyle w:val="REG-H1a"/>
      </w:pPr>
      <w:r w:rsidRPr="00A203AD">
        <w:t xml:space="preserve">Livestock and Livestock Products </w:t>
      </w:r>
      <w:r w:rsidR="00120515">
        <w:t>Act 12</w:t>
      </w:r>
      <w:r w:rsidR="00D16AE8" w:rsidRPr="00D16AE8">
        <w:t xml:space="preserve"> </w:t>
      </w:r>
      <w:r w:rsidR="00D16AE8">
        <w:t>o</w:t>
      </w:r>
      <w:r w:rsidR="00120515">
        <w:t>f 1981</w:t>
      </w:r>
    </w:p>
    <w:p w14:paraId="677E4CFD" w14:textId="59CCF8A2" w:rsidR="002A1550" w:rsidRDefault="002A1550" w:rsidP="00172056">
      <w:pPr>
        <w:pStyle w:val="REG-H1b"/>
        <w:rPr>
          <w:b w:val="0"/>
        </w:rPr>
      </w:pPr>
      <w:r w:rsidRPr="0023733C">
        <w:rPr>
          <w:b w:val="0"/>
        </w:rPr>
        <w:t xml:space="preserve">section </w:t>
      </w:r>
      <w:r w:rsidR="003B18C1" w:rsidRPr="0023733C">
        <w:rPr>
          <w:b w:val="0"/>
        </w:rPr>
        <w:t>2</w:t>
      </w:r>
      <w:r w:rsidR="0023733C" w:rsidRPr="0023733C">
        <w:rPr>
          <w:b w:val="0"/>
        </w:rPr>
        <w:t>4</w:t>
      </w:r>
      <w:r w:rsidR="003B18C1" w:rsidRPr="0023733C">
        <w:rPr>
          <w:b w:val="0"/>
        </w:rPr>
        <w:t>(</w:t>
      </w:r>
      <w:r w:rsidR="0023733C" w:rsidRPr="0023733C">
        <w:rPr>
          <w:b w:val="0"/>
        </w:rPr>
        <w:t>1</w:t>
      </w:r>
      <w:r w:rsidR="003B18C1" w:rsidRPr="0023733C">
        <w:rPr>
          <w:b w:val="0"/>
        </w:rPr>
        <w:t>)</w:t>
      </w:r>
    </w:p>
    <w:p w14:paraId="735C6DC2" w14:textId="77777777" w:rsidR="002A1550" w:rsidRDefault="002A1550" w:rsidP="00E2335D">
      <w:pPr>
        <w:pStyle w:val="REG-H1a"/>
        <w:pBdr>
          <w:bottom w:val="single" w:sz="4" w:space="1" w:color="auto"/>
        </w:pBdr>
      </w:pPr>
    </w:p>
    <w:p w14:paraId="3BEBA23D" w14:textId="77777777" w:rsidR="002A1550" w:rsidRDefault="002A1550" w:rsidP="00E2335D">
      <w:pPr>
        <w:pStyle w:val="REG-H1a"/>
      </w:pPr>
    </w:p>
    <w:p w14:paraId="59BBD440" w14:textId="2A997C9C" w:rsidR="00D16AE8" w:rsidRPr="00136403" w:rsidRDefault="00136403" w:rsidP="00136403">
      <w:pPr>
        <w:pStyle w:val="REG-H1b"/>
        <w:rPr>
          <w:szCs w:val="28"/>
        </w:rPr>
      </w:pPr>
      <w:bookmarkStart w:id="0" w:name="_Hlk187741675"/>
      <w:r w:rsidRPr="00136403">
        <w:rPr>
          <w:lang w:val="en-US"/>
        </w:rPr>
        <w:t xml:space="preserve">Livestock </w:t>
      </w:r>
      <w:r w:rsidR="0023733C">
        <w:rPr>
          <w:lang w:val="en-US"/>
        </w:rPr>
        <w:t>a</w:t>
      </w:r>
      <w:r w:rsidRPr="00136403">
        <w:rPr>
          <w:lang w:val="en-US"/>
        </w:rPr>
        <w:t xml:space="preserve">nd Livestock Products </w:t>
      </w:r>
      <w:r w:rsidR="003B18C1" w:rsidRPr="00136403">
        <w:t xml:space="preserve">Regulations </w:t>
      </w:r>
      <w:bookmarkEnd w:id="0"/>
    </w:p>
    <w:p w14:paraId="15CA9024" w14:textId="7751E177" w:rsidR="002A1550" w:rsidRPr="00136403" w:rsidRDefault="002A1550" w:rsidP="00172056">
      <w:pPr>
        <w:pStyle w:val="REG-H1d"/>
      </w:pPr>
      <w:r w:rsidRPr="00136403">
        <w:t xml:space="preserve">Government Notice </w:t>
      </w:r>
      <w:r w:rsidR="00136403" w:rsidRPr="00136403">
        <w:t>381</w:t>
      </w:r>
      <w:r w:rsidRPr="00136403">
        <w:rPr>
          <w:caps/>
        </w:rPr>
        <w:t xml:space="preserve"> </w:t>
      </w:r>
      <w:r w:rsidRPr="00136403">
        <w:t>of</w:t>
      </w:r>
      <w:r w:rsidRPr="00136403">
        <w:rPr>
          <w:caps/>
        </w:rPr>
        <w:t xml:space="preserve"> </w:t>
      </w:r>
      <w:r w:rsidR="00136403" w:rsidRPr="00136403">
        <w:rPr>
          <w:caps/>
        </w:rPr>
        <w:t>2024</w:t>
      </w:r>
    </w:p>
    <w:p w14:paraId="17087658" w14:textId="659ED6DC" w:rsidR="002A1550" w:rsidRPr="00136403" w:rsidRDefault="002A1550" w:rsidP="00172056">
      <w:pPr>
        <w:pStyle w:val="REG-Amend"/>
      </w:pPr>
      <w:r w:rsidRPr="00136403">
        <w:t>(</w:t>
      </w:r>
      <w:hyperlink r:id="rId9" w:history="1">
        <w:r w:rsidR="00136403" w:rsidRPr="00136403">
          <w:rPr>
            <w:rStyle w:val="Hyperlink"/>
          </w:rPr>
          <w:t>GG 8533</w:t>
        </w:r>
      </w:hyperlink>
      <w:r w:rsidRPr="00136403">
        <w:t>)</w:t>
      </w:r>
    </w:p>
    <w:p w14:paraId="3AB0C976" w14:textId="6B4484F2" w:rsidR="002A1550" w:rsidRDefault="002A1550" w:rsidP="00172056">
      <w:pPr>
        <w:pStyle w:val="REG-Amend"/>
      </w:pPr>
      <w:r w:rsidRPr="00C11986">
        <w:t xml:space="preserve">came into force </w:t>
      </w:r>
      <w:r w:rsidR="00C11986" w:rsidRPr="00C11986">
        <w:t xml:space="preserve">30 days after the </w:t>
      </w:r>
      <w:r w:rsidR="00A10EAC" w:rsidRPr="00C11986">
        <w:t>date of publication</w:t>
      </w:r>
      <w:r w:rsidR="00C11986" w:rsidRPr="00C11986">
        <w:br/>
        <w:t xml:space="preserve">(date of publication: </w:t>
      </w:r>
      <w:r w:rsidRPr="00C11986">
        <w:t>1</w:t>
      </w:r>
      <w:r w:rsidR="00C11986" w:rsidRPr="00C11986">
        <w:t>3 December 2024)</w:t>
      </w:r>
    </w:p>
    <w:p w14:paraId="2B2D9640" w14:textId="77777777" w:rsidR="003B18C1" w:rsidRPr="00AC2903" w:rsidRDefault="003B18C1" w:rsidP="00172056">
      <w:pPr>
        <w:pStyle w:val="REG-Amend"/>
      </w:pPr>
    </w:p>
    <w:p w14:paraId="70A54BDE" w14:textId="5303E240" w:rsidR="00A10EAC" w:rsidRDefault="005B02B2" w:rsidP="00ED0D98">
      <w:pPr>
        <w:pStyle w:val="REG-Amend"/>
      </w:pPr>
      <w:r>
        <w:t>The Government Notice cont</w:t>
      </w:r>
      <w:r w:rsidR="00A10EAC">
        <w:t>a</w:t>
      </w:r>
      <w:r>
        <w:t>i</w:t>
      </w:r>
      <w:r w:rsidR="00A10EAC">
        <w:t xml:space="preserve">ning these regulations </w:t>
      </w:r>
      <w:r w:rsidR="00C11986">
        <w:t xml:space="preserve">repeals </w:t>
      </w:r>
      <w:r w:rsidR="00ED0D98">
        <w:br/>
      </w:r>
      <w:r w:rsidR="00C11986">
        <w:t xml:space="preserve">the </w:t>
      </w:r>
      <w:r w:rsidR="0049220A" w:rsidRPr="0049220A">
        <w:rPr>
          <w:bCs/>
        </w:rPr>
        <w:t>Meat Trade Control Regulations</w:t>
      </w:r>
      <w:r w:rsidR="0049220A" w:rsidRPr="0049220A">
        <w:t xml:space="preserve"> </w:t>
      </w:r>
      <w:r w:rsidR="0049220A">
        <w:t xml:space="preserve">contained </w:t>
      </w:r>
      <w:r w:rsidR="0049220A" w:rsidRPr="0049220A">
        <w:t>in GN 87/1963 (</w:t>
      </w:r>
      <w:hyperlink r:id="rId10" w:history="1">
        <w:r w:rsidR="0049220A" w:rsidRPr="0049220A">
          <w:rPr>
            <w:rStyle w:val="Hyperlink"/>
            <w:rFonts w:cs="Arial"/>
          </w:rPr>
          <w:t>OG 2483</w:t>
        </w:r>
      </w:hyperlink>
      <w:r w:rsidR="0049220A" w:rsidRPr="0049220A">
        <w:t xml:space="preserve">) </w:t>
      </w:r>
      <w:r w:rsidR="00ED0D98">
        <w:br/>
      </w:r>
      <w:r w:rsidR="0049220A">
        <w:t>and the</w:t>
      </w:r>
      <w:r w:rsidR="00ED0D98">
        <w:t xml:space="preserve"> r</w:t>
      </w:r>
      <w:r w:rsidR="00ED0D98" w:rsidRPr="00ED0D98">
        <w:rPr>
          <w:lang w:val="en-ZA"/>
        </w:rPr>
        <w:t xml:space="preserve">egulations </w:t>
      </w:r>
      <w:r w:rsidR="00ED0D98">
        <w:rPr>
          <w:lang w:val="en-ZA"/>
        </w:rPr>
        <w:t xml:space="preserve">in AG </w:t>
      </w:r>
      <w:r w:rsidR="00ED0D98" w:rsidRPr="00ED0D98">
        <w:t>GN</w:t>
      </w:r>
      <w:r w:rsidR="00ED0D98">
        <w:t xml:space="preserve"> </w:t>
      </w:r>
      <w:r w:rsidR="00ED0D98" w:rsidRPr="00ED0D98">
        <w:t>AG 153</w:t>
      </w:r>
      <w:r w:rsidR="00ED0D98">
        <w:t>/</w:t>
      </w:r>
      <w:r w:rsidR="00ED0D98" w:rsidRPr="00ED0D98">
        <w:t>1981</w:t>
      </w:r>
      <w:r w:rsidR="00ED0D98">
        <w:t xml:space="preserve"> </w:t>
      </w:r>
      <w:r w:rsidR="00ED0D98" w:rsidRPr="00ED0D98">
        <w:t>(</w:t>
      </w:r>
      <w:hyperlink r:id="rId11" w:history="1">
        <w:r w:rsidR="00ED0D98" w:rsidRPr="00ED0D98">
          <w:rPr>
            <w:rStyle w:val="Hyperlink"/>
            <w:rFonts w:cs="Arial"/>
            <w:lang w:val="en-ZA"/>
          </w:rPr>
          <w:t>OG 4554</w:t>
        </w:r>
      </w:hyperlink>
      <w:r w:rsidR="00ED0D98" w:rsidRPr="00ED0D98">
        <w:t>)</w:t>
      </w:r>
      <w:r w:rsidR="00ED0D98">
        <w:t xml:space="preserve"> as amended. </w:t>
      </w:r>
    </w:p>
    <w:p w14:paraId="239B3401" w14:textId="77777777" w:rsidR="002A1550" w:rsidRPr="0087487C" w:rsidRDefault="002A1550" w:rsidP="0087487C">
      <w:pPr>
        <w:pStyle w:val="REG-H1a"/>
        <w:pBdr>
          <w:bottom w:val="single" w:sz="4" w:space="1" w:color="auto"/>
        </w:pBdr>
      </w:pPr>
    </w:p>
    <w:p w14:paraId="1426C855" w14:textId="77777777" w:rsidR="002A1550" w:rsidRDefault="002A1550" w:rsidP="0087487C">
      <w:pPr>
        <w:pStyle w:val="REG-H1a"/>
      </w:pPr>
    </w:p>
    <w:p w14:paraId="7665D8EB" w14:textId="77777777" w:rsidR="004C5B60" w:rsidRPr="004C5B60" w:rsidRDefault="004C5B60" w:rsidP="004C5B60">
      <w:pPr>
        <w:autoSpaceDE w:val="0"/>
        <w:autoSpaceDN w:val="0"/>
        <w:adjustRightInd w:val="0"/>
        <w:spacing w:line="241" w:lineRule="atLeast"/>
        <w:jc w:val="center"/>
        <w:rPr>
          <w:rFonts w:eastAsia="Calibri" w:cs="Times New Roman"/>
          <w:noProof w:val="0"/>
          <w:color w:val="221E1F"/>
          <w:lang w:val="en-US" w:eastAsia="en-ZA"/>
        </w:rPr>
      </w:pPr>
      <w:r w:rsidRPr="004C5B60">
        <w:rPr>
          <w:rFonts w:eastAsia="Calibri" w:cs="Times New Roman"/>
          <w:b/>
          <w:bCs/>
          <w:noProof w:val="0"/>
          <w:color w:val="221E1F"/>
          <w:lang w:val="en-US" w:eastAsia="en-ZA"/>
        </w:rPr>
        <w:t>ARRANGEMENT OF REGULATIONS</w:t>
      </w:r>
    </w:p>
    <w:p w14:paraId="00433CFA" w14:textId="77777777" w:rsidR="004C5B60" w:rsidRDefault="004C5B60" w:rsidP="004C5B60">
      <w:pPr>
        <w:autoSpaceDE w:val="0"/>
        <w:autoSpaceDN w:val="0"/>
        <w:adjustRightInd w:val="0"/>
        <w:spacing w:line="241" w:lineRule="atLeast"/>
        <w:jc w:val="both"/>
        <w:rPr>
          <w:rFonts w:eastAsia="Calibri" w:cs="Times New Roman"/>
          <w:noProof w:val="0"/>
          <w:color w:val="221E1F"/>
          <w:lang w:val="en-US" w:eastAsia="en-ZA"/>
        </w:rPr>
      </w:pPr>
    </w:p>
    <w:p w14:paraId="3C3F93B3" w14:textId="2E86EC8F" w:rsidR="004C5B60" w:rsidRPr="004C5B60" w:rsidRDefault="004C5B60" w:rsidP="004C5B60">
      <w:pPr>
        <w:autoSpaceDE w:val="0"/>
        <w:autoSpaceDN w:val="0"/>
        <w:adjustRightInd w:val="0"/>
        <w:spacing w:line="241" w:lineRule="atLeast"/>
        <w:jc w:val="both"/>
        <w:rPr>
          <w:rFonts w:eastAsia="Calibri" w:cs="Times New Roman"/>
          <w:noProof w:val="0"/>
          <w:color w:val="221E1F"/>
          <w:lang w:val="en-US" w:eastAsia="en-ZA"/>
        </w:rPr>
      </w:pPr>
      <w:r w:rsidRPr="004C5B60">
        <w:rPr>
          <w:rFonts w:eastAsia="Calibri" w:cs="Times New Roman"/>
          <w:noProof w:val="0"/>
          <w:color w:val="221E1F"/>
          <w:lang w:val="en-US" w:eastAsia="en-ZA"/>
        </w:rPr>
        <w:t xml:space="preserve">1. </w:t>
      </w:r>
      <w:r>
        <w:rPr>
          <w:rFonts w:eastAsia="Calibri" w:cs="Times New Roman"/>
          <w:noProof w:val="0"/>
          <w:color w:val="221E1F"/>
          <w:lang w:val="en-US" w:eastAsia="en-ZA"/>
        </w:rPr>
        <w:tab/>
      </w:r>
      <w:r w:rsidRPr="004C5B60">
        <w:rPr>
          <w:rFonts w:eastAsia="Calibri" w:cs="Times New Roman"/>
          <w:noProof w:val="0"/>
          <w:color w:val="221E1F"/>
          <w:lang w:val="en-US" w:eastAsia="en-ZA"/>
        </w:rPr>
        <w:t>Definitions</w:t>
      </w:r>
    </w:p>
    <w:p w14:paraId="6E121C41" w14:textId="092DE419" w:rsidR="004C5B60" w:rsidRPr="004C5B60" w:rsidRDefault="004C5B60" w:rsidP="004C5B60">
      <w:pPr>
        <w:autoSpaceDE w:val="0"/>
        <w:autoSpaceDN w:val="0"/>
        <w:adjustRightInd w:val="0"/>
        <w:spacing w:line="241" w:lineRule="atLeast"/>
        <w:jc w:val="both"/>
        <w:rPr>
          <w:rFonts w:eastAsia="Calibri" w:cs="Times New Roman"/>
          <w:noProof w:val="0"/>
          <w:color w:val="221E1F"/>
          <w:lang w:val="en-US" w:eastAsia="en-ZA"/>
        </w:rPr>
      </w:pPr>
      <w:r w:rsidRPr="004C5B60">
        <w:rPr>
          <w:rFonts w:eastAsia="Calibri" w:cs="Times New Roman"/>
          <w:noProof w:val="0"/>
          <w:color w:val="221E1F"/>
          <w:lang w:val="en-US" w:eastAsia="en-ZA"/>
        </w:rPr>
        <w:t xml:space="preserve">2. </w:t>
      </w:r>
      <w:r>
        <w:rPr>
          <w:rFonts w:eastAsia="Calibri" w:cs="Times New Roman"/>
          <w:noProof w:val="0"/>
          <w:color w:val="221E1F"/>
          <w:lang w:val="en-US" w:eastAsia="en-ZA"/>
        </w:rPr>
        <w:tab/>
      </w:r>
      <w:r w:rsidRPr="004C5B60">
        <w:rPr>
          <w:rFonts w:eastAsia="Calibri" w:cs="Times New Roman"/>
          <w:noProof w:val="0"/>
          <w:color w:val="221E1F"/>
          <w:lang w:val="en-US" w:eastAsia="en-ZA"/>
        </w:rPr>
        <w:t>Appeal against decision of board</w:t>
      </w:r>
    </w:p>
    <w:p w14:paraId="47D2EED6" w14:textId="40945325" w:rsidR="004C5B60" w:rsidRPr="004C5B60" w:rsidRDefault="004C5B60" w:rsidP="004C5B60">
      <w:pPr>
        <w:autoSpaceDE w:val="0"/>
        <w:autoSpaceDN w:val="0"/>
        <w:adjustRightInd w:val="0"/>
        <w:spacing w:line="241" w:lineRule="atLeast"/>
        <w:jc w:val="both"/>
        <w:rPr>
          <w:rFonts w:eastAsia="Calibri" w:cs="Times New Roman"/>
          <w:noProof w:val="0"/>
          <w:color w:val="221E1F"/>
          <w:lang w:val="en-US" w:eastAsia="en-ZA"/>
        </w:rPr>
      </w:pPr>
      <w:r w:rsidRPr="004C5B60">
        <w:rPr>
          <w:rFonts w:eastAsia="Calibri" w:cs="Times New Roman"/>
          <w:noProof w:val="0"/>
          <w:color w:val="221E1F"/>
          <w:lang w:val="en-US" w:eastAsia="en-ZA"/>
        </w:rPr>
        <w:t xml:space="preserve">3. </w:t>
      </w:r>
      <w:r>
        <w:rPr>
          <w:rFonts w:eastAsia="Calibri" w:cs="Times New Roman"/>
          <w:noProof w:val="0"/>
          <w:color w:val="221E1F"/>
          <w:lang w:val="en-US" w:eastAsia="en-ZA"/>
        </w:rPr>
        <w:tab/>
      </w:r>
      <w:r w:rsidRPr="004C5B60">
        <w:rPr>
          <w:rFonts w:eastAsia="Calibri" w:cs="Times New Roman"/>
          <w:noProof w:val="0"/>
          <w:color w:val="221E1F"/>
          <w:lang w:val="en-US" w:eastAsia="en-ZA"/>
        </w:rPr>
        <w:t>Payment of levies</w:t>
      </w:r>
    </w:p>
    <w:p w14:paraId="02216016" w14:textId="154697E6" w:rsidR="004C5B60" w:rsidRPr="004C5B60" w:rsidRDefault="004C5B60" w:rsidP="004C5B60">
      <w:pPr>
        <w:autoSpaceDE w:val="0"/>
        <w:autoSpaceDN w:val="0"/>
        <w:adjustRightInd w:val="0"/>
        <w:spacing w:line="241" w:lineRule="atLeast"/>
        <w:jc w:val="both"/>
        <w:rPr>
          <w:rFonts w:eastAsia="Calibri" w:cs="Times New Roman"/>
          <w:noProof w:val="0"/>
          <w:color w:val="221E1F"/>
          <w:lang w:val="en-US" w:eastAsia="en-ZA"/>
        </w:rPr>
      </w:pPr>
      <w:r w:rsidRPr="004C5B60">
        <w:rPr>
          <w:rFonts w:eastAsia="Calibri" w:cs="Times New Roman"/>
          <w:noProof w:val="0"/>
          <w:color w:val="221E1F"/>
          <w:lang w:val="en-US" w:eastAsia="en-ZA"/>
        </w:rPr>
        <w:t xml:space="preserve">4. </w:t>
      </w:r>
      <w:r>
        <w:rPr>
          <w:rFonts w:eastAsia="Calibri" w:cs="Times New Roman"/>
          <w:noProof w:val="0"/>
          <w:color w:val="221E1F"/>
          <w:lang w:val="en-US" w:eastAsia="en-ZA"/>
        </w:rPr>
        <w:tab/>
      </w:r>
      <w:r w:rsidRPr="004C5B60">
        <w:rPr>
          <w:rFonts w:eastAsia="Calibri" w:cs="Times New Roman"/>
          <w:noProof w:val="0"/>
          <w:color w:val="221E1F"/>
          <w:lang w:val="en-US" w:eastAsia="en-ZA"/>
        </w:rPr>
        <w:t>Application for registration as a producer of or speculator in controlled product</w:t>
      </w:r>
    </w:p>
    <w:p w14:paraId="67523E60" w14:textId="503E03C8" w:rsidR="00F954A3" w:rsidRPr="00E34141" w:rsidRDefault="004C5B60" w:rsidP="004C5B60">
      <w:pPr>
        <w:pStyle w:val="AS-P-Amend"/>
        <w:jc w:val="left"/>
        <w:rPr>
          <w:rStyle w:val="REG-P0Char"/>
          <w:rFonts w:eastAsia="Calibri"/>
          <w:color w:val="auto"/>
        </w:rPr>
      </w:pPr>
      <w:r w:rsidRPr="004C5B60">
        <w:rPr>
          <w:rFonts w:ascii="Times New Roman" w:eastAsia="Calibri" w:hAnsi="Times New Roman" w:cs="Times New Roman"/>
          <w:b w:val="0"/>
          <w:noProof w:val="0"/>
          <w:color w:val="221E1F"/>
          <w:sz w:val="22"/>
          <w:szCs w:val="22"/>
          <w:lang w:val="en-US" w:eastAsia="en-ZA"/>
        </w:rPr>
        <w:t xml:space="preserve">5. </w:t>
      </w:r>
      <w:r>
        <w:rPr>
          <w:rFonts w:ascii="Times New Roman" w:eastAsia="Calibri" w:hAnsi="Times New Roman" w:cs="Times New Roman"/>
          <w:b w:val="0"/>
          <w:noProof w:val="0"/>
          <w:color w:val="221E1F"/>
          <w:sz w:val="22"/>
          <w:szCs w:val="22"/>
          <w:lang w:val="en-US" w:eastAsia="en-ZA"/>
        </w:rPr>
        <w:tab/>
      </w:r>
      <w:r w:rsidRPr="004C5B60">
        <w:rPr>
          <w:rFonts w:ascii="Times New Roman" w:eastAsia="Calibri" w:hAnsi="Times New Roman" w:cs="Times New Roman"/>
          <w:b w:val="0"/>
          <w:noProof w:val="0"/>
          <w:color w:val="221E1F"/>
          <w:sz w:val="22"/>
          <w:szCs w:val="22"/>
          <w:lang w:val="en-US" w:eastAsia="en-ZA"/>
        </w:rPr>
        <w:t>Publication of particulars</w:t>
      </w:r>
    </w:p>
    <w:p w14:paraId="3877D845" w14:textId="77777777" w:rsidR="005264D3" w:rsidRPr="0087487C" w:rsidRDefault="005264D3" w:rsidP="005264D3">
      <w:pPr>
        <w:pStyle w:val="REG-H1a"/>
        <w:pBdr>
          <w:bottom w:val="single" w:sz="4" w:space="1" w:color="auto"/>
        </w:pBdr>
      </w:pPr>
    </w:p>
    <w:p w14:paraId="68B0AB14" w14:textId="61C7B995" w:rsidR="008B1835" w:rsidRDefault="008B1835" w:rsidP="008B1835">
      <w:pPr>
        <w:pStyle w:val="REG-P1"/>
        <w:rPr>
          <w:rFonts w:eastAsia="Corbel"/>
        </w:rPr>
      </w:pPr>
    </w:p>
    <w:p w14:paraId="655775DB" w14:textId="77777777" w:rsidR="004C5B60" w:rsidRPr="004C5B60" w:rsidRDefault="004C5B60" w:rsidP="004C5B60">
      <w:pPr>
        <w:pStyle w:val="REG-P0"/>
        <w:rPr>
          <w:rFonts w:eastAsia="Corbel"/>
          <w:lang w:val="en-US"/>
        </w:rPr>
      </w:pPr>
      <w:r w:rsidRPr="004C5B60">
        <w:rPr>
          <w:rFonts w:eastAsia="Corbel"/>
          <w:b/>
          <w:bCs/>
          <w:lang w:val="en-US"/>
        </w:rPr>
        <w:t>Definitions</w:t>
      </w:r>
    </w:p>
    <w:p w14:paraId="728821FF" w14:textId="77777777" w:rsidR="0023733C" w:rsidRDefault="0023733C" w:rsidP="0023733C">
      <w:pPr>
        <w:pStyle w:val="REG-P1"/>
        <w:rPr>
          <w:rFonts w:eastAsia="Corbel"/>
          <w:b/>
          <w:bCs/>
          <w:lang w:val="en-US"/>
        </w:rPr>
      </w:pPr>
    </w:p>
    <w:p w14:paraId="6751457F" w14:textId="56C9D153" w:rsidR="004C5B60" w:rsidRPr="004C5B60" w:rsidRDefault="004C5B60" w:rsidP="0023733C">
      <w:pPr>
        <w:pStyle w:val="REG-P1"/>
        <w:rPr>
          <w:rFonts w:eastAsia="Corbel"/>
          <w:lang w:val="en-US"/>
        </w:rPr>
      </w:pPr>
      <w:r w:rsidRPr="004C5B60">
        <w:rPr>
          <w:rFonts w:eastAsia="Corbel"/>
          <w:b/>
          <w:bCs/>
          <w:lang w:val="en-US"/>
        </w:rPr>
        <w:t xml:space="preserve">1. </w:t>
      </w:r>
      <w:r w:rsidR="0023733C">
        <w:rPr>
          <w:rFonts w:eastAsia="Corbel"/>
          <w:b/>
          <w:bCs/>
          <w:lang w:val="en-US"/>
        </w:rPr>
        <w:tab/>
      </w:r>
      <w:r w:rsidRPr="004C5B60">
        <w:rPr>
          <w:rFonts w:eastAsia="Corbel"/>
          <w:lang w:val="en-US"/>
        </w:rPr>
        <w:t xml:space="preserve">In these regulations a word or expression to which a meaning has been assigned in the Act has that meaning, and unless the context otherwise indicates </w:t>
      </w:r>
      <w:r w:rsidR="0023733C">
        <w:rPr>
          <w:rFonts w:eastAsia="Corbel"/>
          <w:lang w:val="en-US"/>
        </w:rPr>
        <w:t>-</w:t>
      </w:r>
    </w:p>
    <w:p w14:paraId="4ADD1333" w14:textId="77777777" w:rsidR="0023733C" w:rsidRDefault="0023733C" w:rsidP="004C5B60">
      <w:pPr>
        <w:pStyle w:val="REG-P0"/>
        <w:rPr>
          <w:rFonts w:eastAsia="Corbel"/>
          <w:lang w:val="en-US"/>
        </w:rPr>
      </w:pPr>
    </w:p>
    <w:p w14:paraId="33E40B67" w14:textId="177050EB" w:rsidR="004C5B60" w:rsidRPr="004C5B60" w:rsidRDefault="004C5B60" w:rsidP="004C5B60">
      <w:pPr>
        <w:pStyle w:val="REG-P0"/>
        <w:rPr>
          <w:rFonts w:eastAsia="Corbel"/>
          <w:lang w:val="en-US"/>
        </w:rPr>
      </w:pPr>
      <w:r w:rsidRPr="004C5B60">
        <w:rPr>
          <w:rFonts w:eastAsia="Corbel"/>
          <w:lang w:val="en-US"/>
        </w:rPr>
        <w:t>“account holder” means a person who has an approved account with the board;</w:t>
      </w:r>
    </w:p>
    <w:p w14:paraId="26D324B8" w14:textId="77777777" w:rsidR="0023733C" w:rsidRDefault="0023733C" w:rsidP="004C5B60">
      <w:pPr>
        <w:pStyle w:val="REG-P0"/>
        <w:rPr>
          <w:rFonts w:eastAsia="Corbel"/>
          <w:lang w:val="en-US"/>
        </w:rPr>
      </w:pPr>
    </w:p>
    <w:p w14:paraId="4E964855" w14:textId="1E365E7A" w:rsidR="004C5B60" w:rsidRPr="004C5B60" w:rsidRDefault="004C5B60" w:rsidP="004C5B60">
      <w:pPr>
        <w:pStyle w:val="REG-P0"/>
        <w:rPr>
          <w:rFonts w:eastAsia="Corbel"/>
          <w:lang w:val="en-US"/>
        </w:rPr>
      </w:pPr>
      <w:r w:rsidRPr="004C5B60">
        <w:rPr>
          <w:rFonts w:eastAsia="Corbel"/>
          <w:lang w:val="en-US"/>
        </w:rPr>
        <w:t>“appellant” means a person contemplated in regulation 2(1);</w:t>
      </w:r>
    </w:p>
    <w:p w14:paraId="317BD3C8" w14:textId="77777777" w:rsidR="0023733C" w:rsidRDefault="0023733C" w:rsidP="004C5B60">
      <w:pPr>
        <w:pStyle w:val="REG-P0"/>
        <w:rPr>
          <w:rFonts w:eastAsia="Corbel"/>
          <w:lang w:val="en-US"/>
        </w:rPr>
      </w:pPr>
    </w:p>
    <w:p w14:paraId="7661BD84" w14:textId="0D347BBE" w:rsidR="004C5B60" w:rsidRPr="004C5B60" w:rsidRDefault="004C5B60" w:rsidP="004C5B60">
      <w:pPr>
        <w:pStyle w:val="REG-P0"/>
        <w:rPr>
          <w:rFonts w:eastAsia="Corbel"/>
          <w:lang w:val="en-US"/>
        </w:rPr>
      </w:pPr>
      <w:r w:rsidRPr="004C5B60">
        <w:rPr>
          <w:rFonts w:eastAsia="Corbel"/>
          <w:lang w:val="en-US"/>
        </w:rPr>
        <w:t>“chief executive officer” means chief executive officer of the board;</w:t>
      </w:r>
    </w:p>
    <w:p w14:paraId="074CC9A4" w14:textId="77777777" w:rsidR="0023733C" w:rsidRDefault="0023733C" w:rsidP="004C5B60">
      <w:pPr>
        <w:pStyle w:val="REG-P0"/>
        <w:rPr>
          <w:rFonts w:eastAsia="Corbel"/>
          <w:lang w:val="en-US"/>
        </w:rPr>
      </w:pPr>
    </w:p>
    <w:p w14:paraId="1EB06C96" w14:textId="76787C7D" w:rsidR="004C5B60" w:rsidRDefault="004C5B60" w:rsidP="004C5B60">
      <w:pPr>
        <w:pStyle w:val="REG-P0"/>
        <w:rPr>
          <w:rFonts w:eastAsia="Corbel"/>
          <w:lang w:val="en-US"/>
        </w:rPr>
      </w:pPr>
      <w:r w:rsidRPr="004C5B60">
        <w:rPr>
          <w:rFonts w:eastAsia="Corbel"/>
          <w:lang w:val="en-US"/>
        </w:rPr>
        <w:lastRenderedPageBreak/>
        <w:t>“data message” means a data message as defined in section 1 of the Electronic Transactions Act, 2019 (Act No. 4 of 2019);</w:t>
      </w:r>
    </w:p>
    <w:p w14:paraId="61121AEE" w14:textId="77777777" w:rsidR="0023733C" w:rsidRPr="004C5B60" w:rsidRDefault="0023733C" w:rsidP="004C5B60">
      <w:pPr>
        <w:pStyle w:val="REG-P0"/>
        <w:rPr>
          <w:rFonts w:eastAsia="Corbel"/>
          <w:lang w:val="en-US"/>
        </w:rPr>
      </w:pPr>
    </w:p>
    <w:p w14:paraId="7142853D" w14:textId="77777777" w:rsidR="004C5B60" w:rsidRDefault="004C5B60" w:rsidP="004C5B60">
      <w:pPr>
        <w:pStyle w:val="REG-P0"/>
        <w:rPr>
          <w:rFonts w:eastAsia="Corbel"/>
          <w:lang w:val="en-US"/>
        </w:rPr>
      </w:pPr>
      <w:r w:rsidRPr="004C5B60">
        <w:rPr>
          <w:rFonts w:eastAsia="Corbel"/>
          <w:lang w:val="en-US"/>
        </w:rPr>
        <w:t>“eggs” means the eggs of poultry;</w:t>
      </w:r>
    </w:p>
    <w:p w14:paraId="2E02C83E" w14:textId="77777777" w:rsidR="0023733C" w:rsidRPr="004C5B60" w:rsidRDefault="0023733C" w:rsidP="004C5B60">
      <w:pPr>
        <w:pStyle w:val="REG-P0"/>
        <w:rPr>
          <w:rFonts w:eastAsia="Corbel"/>
          <w:lang w:val="en-US"/>
        </w:rPr>
      </w:pPr>
    </w:p>
    <w:p w14:paraId="1FFE71B1" w14:textId="227995F2" w:rsidR="004C5B60" w:rsidRDefault="004C5B60" w:rsidP="004C5B60">
      <w:pPr>
        <w:pStyle w:val="REG-P0"/>
        <w:rPr>
          <w:rFonts w:eastAsia="Corbel"/>
          <w:lang w:val="en-US"/>
        </w:rPr>
      </w:pPr>
      <w:r w:rsidRPr="004C5B60">
        <w:rPr>
          <w:rFonts w:eastAsia="Corbel"/>
          <w:lang w:val="en-US"/>
        </w:rPr>
        <w:t>“egg products” means processed products, fresh, dried, frozen, liquid or powdered, whole or portion, resulting from the processing of eggs or of various components or mixtures of eggs, or from the further processing of such processed products including, but not limited to, egg whites, egg yolks, salted yolks, sugared yolks, salted whole eggs, sugared whole eggs, and various yolk and white blends with or without added sugar or salt, egg albumen powder, egg white powder, whole egg powder, egg yolk powder, egg yolks fluid, whole egg fluid;</w:t>
      </w:r>
    </w:p>
    <w:p w14:paraId="210FE090" w14:textId="77777777" w:rsidR="0023733C" w:rsidRPr="004C5B60" w:rsidRDefault="0023733C" w:rsidP="004C5B60">
      <w:pPr>
        <w:pStyle w:val="REG-P0"/>
        <w:rPr>
          <w:rFonts w:eastAsia="Corbel"/>
          <w:lang w:val="en-US"/>
        </w:rPr>
      </w:pPr>
    </w:p>
    <w:p w14:paraId="7F5C68F1" w14:textId="77777777" w:rsidR="004C5B60" w:rsidRDefault="004C5B60" w:rsidP="004C5B60">
      <w:pPr>
        <w:pStyle w:val="REG-P0"/>
        <w:rPr>
          <w:rFonts w:eastAsia="Corbel"/>
          <w:lang w:val="en-US"/>
        </w:rPr>
      </w:pPr>
      <w:r w:rsidRPr="004C5B60">
        <w:rPr>
          <w:rFonts w:eastAsia="Corbel"/>
          <w:lang w:val="en-US"/>
        </w:rPr>
        <w:t>“exporter” means a person that undertakes or is permitted to undertake exports of a controlled product and includes any person, agent or assignee, whatsoever acting on behalf of the exporter, whether or not they have an interest in the controlled product concerned;</w:t>
      </w:r>
    </w:p>
    <w:p w14:paraId="5E415C8C" w14:textId="77777777" w:rsidR="0023733C" w:rsidRPr="004C5B60" w:rsidRDefault="0023733C" w:rsidP="004C5B60">
      <w:pPr>
        <w:pStyle w:val="REG-P0"/>
        <w:rPr>
          <w:rFonts w:eastAsia="Corbel"/>
          <w:lang w:val="en-US"/>
        </w:rPr>
      </w:pPr>
    </w:p>
    <w:p w14:paraId="1732D6FF" w14:textId="77777777" w:rsidR="004C5B60" w:rsidRDefault="004C5B60" w:rsidP="004C5B60">
      <w:pPr>
        <w:pStyle w:val="REG-P0"/>
        <w:rPr>
          <w:rFonts w:eastAsia="Corbel"/>
          <w:lang w:val="en-US"/>
        </w:rPr>
      </w:pPr>
      <w:r w:rsidRPr="004C5B60">
        <w:rPr>
          <w:rFonts w:eastAsia="Corbel"/>
          <w:lang w:val="en-US"/>
        </w:rPr>
        <w:t>“green hide or skin” means freshly flayed hides and skins not salted, dried, or processed;</w:t>
      </w:r>
    </w:p>
    <w:p w14:paraId="66F52D58" w14:textId="77777777" w:rsidR="0023733C" w:rsidRPr="004C5B60" w:rsidRDefault="0023733C" w:rsidP="004C5B60">
      <w:pPr>
        <w:pStyle w:val="REG-P0"/>
        <w:rPr>
          <w:rFonts w:eastAsia="Corbel"/>
          <w:lang w:val="en-US"/>
        </w:rPr>
      </w:pPr>
    </w:p>
    <w:p w14:paraId="146EA86A" w14:textId="77777777" w:rsidR="004C5B60" w:rsidRDefault="004C5B60" w:rsidP="004C5B60">
      <w:pPr>
        <w:pStyle w:val="REG-P0"/>
        <w:rPr>
          <w:rFonts w:eastAsia="Corbel"/>
          <w:lang w:val="en-US"/>
        </w:rPr>
      </w:pPr>
      <w:r w:rsidRPr="004C5B60">
        <w:rPr>
          <w:rFonts w:eastAsia="Corbel"/>
          <w:lang w:val="en-US"/>
        </w:rPr>
        <w:t>“hide” means the hide of a bovine;</w:t>
      </w:r>
    </w:p>
    <w:p w14:paraId="42816DE1" w14:textId="77777777" w:rsidR="0023733C" w:rsidRPr="004C5B60" w:rsidRDefault="0023733C" w:rsidP="004C5B60">
      <w:pPr>
        <w:pStyle w:val="REG-P0"/>
        <w:rPr>
          <w:rFonts w:eastAsia="Corbel"/>
          <w:lang w:val="en-US"/>
        </w:rPr>
      </w:pPr>
    </w:p>
    <w:p w14:paraId="743FB1B0" w14:textId="77777777" w:rsidR="004C5B60" w:rsidRDefault="004C5B60" w:rsidP="004C5B60">
      <w:pPr>
        <w:pStyle w:val="REG-P0"/>
        <w:rPr>
          <w:rFonts w:eastAsia="Corbel"/>
          <w:lang w:val="en-US"/>
        </w:rPr>
      </w:pPr>
      <w:r w:rsidRPr="004C5B60">
        <w:rPr>
          <w:rFonts w:eastAsia="Corbel"/>
          <w:lang w:val="en-US"/>
        </w:rPr>
        <w:t>“importer” means a person that undertakes or is permitted to undertake imports of a controlled product and includes any person, agent or assignee, whatsoever acting on behalf of the importer, whether or not they have an interest in the controlled product concerned;</w:t>
      </w:r>
    </w:p>
    <w:p w14:paraId="7EA52AAC" w14:textId="77777777" w:rsidR="0023733C" w:rsidRPr="004C5B60" w:rsidRDefault="0023733C" w:rsidP="004C5B60">
      <w:pPr>
        <w:pStyle w:val="REG-P0"/>
        <w:rPr>
          <w:rFonts w:eastAsia="Corbel"/>
          <w:lang w:val="en-US"/>
        </w:rPr>
      </w:pPr>
    </w:p>
    <w:p w14:paraId="4A909C35" w14:textId="77777777" w:rsidR="004C5B60" w:rsidRDefault="004C5B60" w:rsidP="004C5B60">
      <w:pPr>
        <w:pStyle w:val="REG-P0"/>
        <w:rPr>
          <w:rFonts w:eastAsia="Corbel"/>
          <w:lang w:val="en-US"/>
        </w:rPr>
      </w:pPr>
      <w:r w:rsidRPr="004C5B60">
        <w:rPr>
          <w:rFonts w:eastAsia="Corbel"/>
          <w:lang w:val="en-US"/>
        </w:rPr>
        <w:t>“levy” means a levy imposed under section 17(1) of the Act;</w:t>
      </w:r>
    </w:p>
    <w:p w14:paraId="6FCF93FE" w14:textId="77777777" w:rsidR="0023733C" w:rsidRPr="004C5B60" w:rsidRDefault="0023733C" w:rsidP="004C5B60">
      <w:pPr>
        <w:pStyle w:val="REG-P0"/>
        <w:rPr>
          <w:rFonts w:eastAsia="Corbel"/>
          <w:lang w:val="en-US"/>
        </w:rPr>
      </w:pPr>
    </w:p>
    <w:p w14:paraId="28C56D0E" w14:textId="77777777" w:rsidR="004C5B60" w:rsidRDefault="004C5B60" w:rsidP="004C5B60">
      <w:pPr>
        <w:pStyle w:val="REG-P0"/>
        <w:rPr>
          <w:rFonts w:eastAsia="Corbel"/>
          <w:lang w:val="en-US"/>
        </w:rPr>
      </w:pPr>
      <w:r w:rsidRPr="004C5B60">
        <w:rPr>
          <w:rFonts w:eastAsia="Corbel"/>
          <w:lang w:val="en-US"/>
        </w:rPr>
        <w:t>“non-account holder” means a person who does not have an approved account with the board;</w:t>
      </w:r>
    </w:p>
    <w:p w14:paraId="445A1A00" w14:textId="77777777" w:rsidR="0023733C" w:rsidRPr="004C5B60" w:rsidRDefault="0023733C" w:rsidP="004C5B60">
      <w:pPr>
        <w:pStyle w:val="REG-P0"/>
        <w:rPr>
          <w:rFonts w:eastAsia="Corbel"/>
          <w:lang w:val="en-US"/>
        </w:rPr>
      </w:pPr>
    </w:p>
    <w:p w14:paraId="5CB2C86F" w14:textId="29E641B4" w:rsidR="004C5B60" w:rsidRDefault="004C5B60" w:rsidP="004C5B60">
      <w:pPr>
        <w:pStyle w:val="REG-P0"/>
        <w:rPr>
          <w:rFonts w:eastAsia="Corbel"/>
          <w:lang w:val="en-US"/>
        </w:rPr>
      </w:pPr>
      <w:r w:rsidRPr="004C5B60">
        <w:rPr>
          <w:rFonts w:eastAsia="Corbel"/>
          <w:lang w:val="en-US"/>
        </w:rPr>
        <w:t>“raw milk” means milk that has not been pasteurised, sterilised or subjected to heat treatment, whether with full fat or with reduced fat content;</w:t>
      </w:r>
    </w:p>
    <w:p w14:paraId="6CCD6AF9" w14:textId="77777777" w:rsidR="0023733C" w:rsidRDefault="0023733C" w:rsidP="004C5B60">
      <w:pPr>
        <w:pStyle w:val="REG-P0"/>
        <w:rPr>
          <w:rFonts w:eastAsia="Corbel"/>
          <w:lang w:val="en-US"/>
        </w:rPr>
      </w:pPr>
    </w:p>
    <w:p w14:paraId="45A2DA67" w14:textId="77777777" w:rsidR="00AC3C53" w:rsidRDefault="00AC3C53" w:rsidP="00AC3C53">
      <w:pPr>
        <w:pStyle w:val="REG-P0"/>
        <w:rPr>
          <w:rFonts w:eastAsia="Corbel"/>
          <w:lang w:val="en-US"/>
        </w:rPr>
      </w:pPr>
      <w:r w:rsidRPr="00AC3C53">
        <w:rPr>
          <w:rFonts w:eastAsia="Corbel"/>
          <w:lang w:val="en-US"/>
        </w:rPr>
        <w:t xml:space="preserve">“skin” means the skin of a sheep or goat; and </w:t>
      </w:r>
    </w:p>
    <w:p w14:paraId="1DC65B5B" w14:textId="77777777" w:rsidR="0023733C" w:rsidRPr="00AC3C53" w:rsidRDefault="0023733C" w:rsidP="00AC3C53">
      <w:pPr>
        <w:pStyle w:val="REG-P0"/>
        <w:rPr>
          <w:rFonts w:eastAsia="Corbel"/>
          <w:lang w:val="en-US"/>
        </w:rPr>
      </w:pPr>
    </w:p>
    <w:p w14:paraId="13A17F4E" w14:textId="77777777" w:rsidR="00AC3C53" w:rsidRDefault="00AC3C53" w:rsidP="00AC3C53">
      <w:pPr>
        <w:pStyle w:val="REG-P0"/>
        <w:rPr>
          <w:rFonts w:eastAsia="Corbel"/>
          <w:lang w:val="en-US"/>
        </w:rPr>
      </w:pPr>
      <w:r w:rsidRPr="00AC3C53">
        <w:rPr>
          <w:rFonts w:eastAsia="Corbel"/>
          <w:lang w:val="en-US"/>
        </w:rPr>
        <w:t>“the Act” means the Livestock and Livestock Products Act, 1981 (Act No. 12 of 1981).</w:t>
      </w:r>
    </w:p>
    <w:p w14:paraId="147F9DA4" w14:textId="77777777" w:rsidR="0023733C" w:rsidRPr="00AC3C53" w:rsidRDefault="0023733C" w:rsidP="00AC3C53">
      <w:pPr>
        <w:pStyle w:val="REG-P0"/>
        <w:rPr>
          <w:rFonts w:eastAsia="Corbel"/>
          <w:lang w:val="en-US"/>
        </w:rPr>
      </w:pPr>
    </w:p>
    <w:p w14:paraId="359D9DAA" w14:textId="77777777" w:rsidR="00AC3C53" w:rsidRPr="00AC3C53" w:rsidRDefault="00AC3C53" w:rsidP="00AC3C53">
      <w:pPr>
        <w:pStyle w:val="REG-P0"/>
        <w:rPr>
          <w:rFonts w:eastAsia="Corbel"/>
          <w:lang w:val="en-US"/>
        </w:rPr>
      </w:pPr>
      <w:r w:rsidRPr="00AC3C53">
        <w:rPr>
          <w:rFonts w:eastAsia="Corbel"/>
          <w:b/>
          <w:bCs/>
          <w:lang w:val="en-US"/>
        </w:rPr>
        <w:t xml:space="preserve">Appeal against decision of board </w:t>
      </w:r>
    </w:p>
    <w:p w14:paraId="74474359" w14:textId="77777777" w:rsidR="0023733C" w:rsidRDefault="0023733C" w:rsidP="00AC3C53">
      <w:pPr>
        <w:pStyle w:val="REG-P0"/>
        <w:rPr>
          <w:rFonts w:eastAsia="Corbel"/>
          <w:b/>
          <w:bCs/>
          <w:lang w:val="en-US"/>
        </w:rPr>
      </w:pPr>
    </w:p>
    <w:p w14:paraId="7AB663C9" w14:textId="3C5F19AD" w:rsidR="00AC3C53" w:rsidRPr="00AC3C53" w:rsidRDefault="00AC3C53" w:rsidP="0023733C">
      <w:pPr>
        <w:pStyle w:val="REG-P1"/>
        <w:rPr>
          <w:rFonts w:eastAsia="Corbel"/>
          <w:lang w:val="en-US"/>
        </w:rPr>
      </w:pPr>
      <w:r w:rsidRPr="00AC3C53">
        <w:rPr>
          <w:rFonts w:eastAsia="Corbel"/>
          <w:b/>
          <w:bCs/>
          <w:lang w:val="en-US"/>
        </w:rPr>
        <w:t xml:space="preserve">2. </w:t>
      </w:r>
      <w:r w:rsidR="0023733C">
        <w:rPr>
          <w:rFonts w:eastAsia="Corbel"/>
          <w:b/>
          <w:bCs/>
          <w:lang w:val="en-US"/>
        </w:rPr>
        <w:tab/>
      </w:r>
      <w:r w:rsidRPr="00AC3C53">
        <w:rPr>
          <w:rFonts w:eastAsia="Corbel"/>
          <w:lang w:val="en-US"/>
        </w:rPr>
        <w:t xml:space="preserve">(1) </w:t>
      </w:r>
      <w:r w:rsidR="0023733C">
        <w:rPr>
          <w:rFonts w:eastAsia="Corbel"/>
          <w:lang w:val="en-US"/>
        </w:rPr>
        <w:tab/>
      </w:r>
      <w:r w:rsidRPr="00AC3C53">
        <w:rPr>
          <w:rFonts w:eastAsia="Corbel"/>
          <w:lang w:val="en-US"/>
        </w:rPr>
        <w:t xml:space="preserve">A person who intends to appeal to the Minister against any decision of the board must </w:t>
      </w:r>
      <w:r w:rsidR="0023733C">
        <w:rPr>
          <w:rFonts w:eastAsia="Corbel"/>
          <w:lang w:val="en-US"/>
        </w:rPr>
        <w:t>-</w:t>
      </w:r>
      <w:r w:rsidRPr="00AC3C53">
        <w:rPr>
          <w:rFonts w:eastAsia="Corbel"/>
          <w:lang w:val="en-US"/>
        </w:rPr>
        <w:t xml:space="preserve"> </w:t>
      </w:r>
    </w:p>
    <w:p w14:paraId="7C566564" w14:textId="77777777" w:rsidR="0023733C" w:rsidRDefault="0023733C" w:rsidP="00AC3C53">
      <w:pPr>
        <w:pStyle w:val="REG-P0"/>
        <w:rPr>
          <w:rFonts w:eastAsia="Corbel"/>
          <w:lang w:val="en-US"/>
        </w:rPr>
      </w:pPr>
    </w:p>
    <w:p w14:paraId="421F1ED7" w14:textId="197CAC1C" w:rsidR="00AC3C53" w:rsidRDefault="00AC3C53" w:rsidP="0023733C">
      <w:pPr>
        <w:pStyle w:val="REG-Pa"/>
        <w:rPr>
          <w:lang w:val="en-US"/>
        </w:rPr>
      </w:pPr>
      <w:r w:rsidRPr="00AC3C53">
        <w:rPr>
          <w:lang w:val="en-US"/>
        </w:rPr>
        <w:t xml:space="preserve">(a) </w:t>
      </w:r>
      <w:r w:rsidR="0023733C">
        <w:rPr>
          <w:lang w:val="en-US"/>
        </w:rPr>
        <w:tab/>
      </w:r>
      <w:r w:rsidRPr="00AC3C53">
        <w:rPr>
          <w:lang w:val="en-US"/>
        </w:rPr>
        <w:t xml:space="preserve">within the period contemplated in section 11 of the Act after the board has advised the person of its decision, lodge with the Minister a written notice of appeal setting out the grounds of appeal; and </w:t>
      </w:r>
    </w:p>
    <w:p w14:paraId="561458BB" w14:textId="77777777" w:rsidR="0023733C" w:rsidRPr="00AC3C53" w:rsidRDefault="0023733C" w:rsidP="0023733C">
      <w:pPr>
        <w:pStyle w:val="REG-Pa"/>
        <w:rPr>
          <w:lang w:val="en-US"/>
        </w:rPr>
      </w:pPr>
    </w:p>
    <w:p w14:paraId="3EEEEBA8" w14:textId="201184B1" w:rsidR="00AC3C53" w:rsidRPr="00AC3C53" w:rsidRDefault="00AC3C53" w:rsidP="0023733C">
      <w:pPr>
        <w:pStyle w:val="REG-Pa"/>
        <w:rPr>
          <w:lang w:val="en-US"/>
        </w:rPr>
      </w:pPr>
      <w:r w:rsidRPr="00AC3C53">
        <w:rPr>
          <w:lang w:val="en-US"/>
        </w:rPr>
        <w:t xml:space="preserve">(b) </w:t>
      </w:r>
      <w:r w:rsidR="0023733C">
        <w:rPr>
          <w:lang w:val="en-US"/>
        </w:rPr>
        <w:tab/>
      </w:r>
      <w:r w:rsidRPr="00AC3C53">
        <w:rPr>
          <w:lang w:val="en-US"/>
        </w:rPr>
        <w:t xml:space="preserve">by </w:t>
      </w:r>
      <w:r w:rsidR="0023733C">
        <w:rPr>
          <w:lang w:val="en-US"/>
        </w:rPr>
        <w:t>-</w:t>
      </w:r>
    </w:p>
    <w:p w14:paraId="648D8C05" w14:textId="77777777" w:rsidR="0023733C" w:rsidRDefault="0023733C" w:rsidP="0023733C">
      <w:pPr>
        <w:pStyle w:val="REG-Pa"/>
        <w:rPr>
          <w:lang w:val="en-US"/>
        </w:rPr>
      </w:pPr>
    </w:p>
    <w:p w14:paraId="6ED365CB" w14:textId="254198CC" w:rsidR="00AC3C53" w:rsidRPr="00AC3C53" w:rsidRDefault="00AC3C53" w:rsidP="0023733C">
      <w:pPr>
        <w:pStyle w:val="REG-Pi"/>
        <w:rPr>
          <w:rFonts w:eastAsia="Corbel"/>
          <w:lang w:val="en-US"/>
        </w:rPr>
      </w:pPr>
      <w:r w:rsidRPr="00AC3C53">
        <w:rPr>
          <w:rFonts w:eastAsia="Corbel"/>
          <w:lang w:val="en-US"/>
        </w:rPr>
        <w:t xml:space="preserve">(i) </w:t>
      </w:r>
      <w:r w:rsidR="0023733C">
        <w:rPr>
          <w:rFonts w:eastAsia="Corbel"/>
          <w:lang w:val="en-US"/>
        </w:rPr>
        <w:tab/>
      </w:r>
      <w:r w:rsidRPr="00AC3C53">
        <w:rPr>
          <w:rFonts w:eastAsia="Corbel"/>
          <w:lang w:val="en-US"/>
        </w:rPr>
        <w:t>registered post, forward a copy of the written notice of appeal referred to in paragraph (a) to the chief executive officer;</w:t>
      </w:r>
    </w:p>
    <w:p w14:paraId="44589AAB" w14:textId="77777777" w:rsidR="0023733C" w:rsidRDefault="0023733C" w:rsidP="0023733C">
      <w:pPr>
        <w:pStyle w:val="REG-Pi"/>
        <w:rPr>
          <w:rFonts w:eastAsia="Corbel"/>
          <w:lang w:val="en-US"/>
        </w:rPr>
      </w:pPr>
    </w:p>
    <w:p w14:paraId="3EF50DD0" w14:textId="41A7258E" w:rsidR="00AC3C53" w:rsidRPr="00AC3C53" w:rsidRDefault="00AC3C53" w:rsidP="0023733C">
      <w:pPr>
        <w:pStyle w:val="REG-Pi"/>
        <w:rPr>
          <w:rFonts w:eastAsia="Corbel"/>
          <w:lang w:val="en-US"/>
        </w:rPr>
      </w:pPr>
      <w:r w:rsidRPr="00AC3C53">
        <w:rPr>
          <w:rFonts w:eastAsia="Corbel"/>
          <w:lang w:val="en-US"/>
        </w:rPr>
        <w:t xml:space="preserve">(ii) </w:t>
      </w:r>
      <w:r w:rsidR="0023733C">
        <w:rPr>
          <w:rFonts w:eastAsia="Corbel"/>
          <w:lang w:val="en-US"/>
        </w:rPr>
        <w:tab/>
      </w:r>
      <w:r w:rsidRPr="00AC3C53">
        <w:rPr>
          <w:rFonts w:eastAsia="Corbel"/>
          <w:lang w:val="en-US"/>
        </w:rPr>
        <w:t>hand, deliver a copy of the written notice of appeal referred to in paragraph (a) to the chief executive officer; or</w:t>
      </w:r>
    </w:p>
    <w:p w14:paraId="260E7D6E" w14:textId="77777777" w:rsidR="0023733C" w:rsidRDefault="0023733C" w:rsidP="0023733C">
      <w:pPr>
        <w:pStyle w:val="REG-Pi"/>
        <w:rPr>
          <w:rFonts w:eastAsia="Corbel"/>
          <w:lang w:val="en-US"/>
        </w:rPr>
      </w:pPr>
    </w:p>
    <w:p w14:paraId="5A1FC226" w14:textId="1632630C" w:rsidR="00AC3C53" w:rsidRPr="00AC3C53" w:rsidRDefault="00AC3C53" w:rsidP="0023733C">
      <w:pPr>
        <w:pStyle w:val="REG-Pi"/>
        <w:rPr>
          <w:rFonts w:eastAsia="Corbel"/>
          <w:lang w:val="en-US"/>
        </w:rPr>
      </w:pPr>
      <w:r w:rsidRPr="00AC3C53">
        <w:rPr>
          <w:rFonts w:eastAsia="Corbel"/>
          <w:lang w:val="en-US"/>
        </w:rPr>
        <w:lastRenderedPageBreak/>
        <w:t xml:space="preserve">(iii) </w:t>
      </w:r>
      <w:r w:rsidR="0023733C">
        <w:rPr>
          <w:rFonts w:eastAsia="Corbel"/>
          <w:lang w:val="en-US"/>
        </w:rPr>
        <w:tab/>
      </w:r>
      <w:r w:rsidRPr="00AC3C53">
        <w:rPr>
          <w:rFonts w:eastAsia="Corbel"/>
          <w:lang w:val="en-US"/>
        </w:rPr>
        <w:t xml:space="preserve">data message, send a copy of the written notice of appeal referred to in paragraph (a) to the chief executive officer. </w:t>
      </w:r>
    </w:p>
    <w:p w14:paraId="24CA3F47" w14:textId="77777777" w:rsidR="0023733C" w:rsidRDefault="0023733C" w:rsidP="00AC3C53">
      <w:pPr>
        <w:pStyle w:val="REG-P0"/>
        <w:rPr>
          <w:rFonts w:eastAsia="Corbel"/>
          <w:lang w:val="en-US"/>
        </w:rPr>
      </w:pPr>
    </w:p>
    <w:p w14:paraId="0F6800A0" w14:textId="381D709C" w:rsidR="00AC3C53" w:rsidRPr="00AC3C53" w:rsidRDefault="00AC3C53" w:rsidP="0023733C">
      <w:pPr>
        <w:pStyle w:val="REG-P1"/>
        <w:rPr>
          <w:rFonts w:eastAsia="Corbel"/>
          <w:lang w:val="en-US"/>
        </w:rPr>
      </w:pPr>
      <w:r w:rsidRPr="00AC3C53">
        <w:rPr>
          <w:rFonts w:eastAsia="Corbel"/>
          <w:lang w:val="en-US"/>
        </w:rPr>
        <w:t xml:space="preserve">(2) </w:t>
      </w:r>
      <w:r w:rsidR="0023733C">
        <w:rPr>
          <w:rFonts w:eastAsia="Corbel"/>
          <w:lang w:val="en-US"/>
        </w:rPr>
        <w:tab/>
      </w:r>
      <w:r w:rsidRPr="00AC3C53">
        <w:rPr>
          <w:rFonts w:eastAsia="Corbel"/>
          <w:lang w:val="en-US"/>
        </w:rPr>
        <w:t xml:space="preserve">Within 14 days after receipt of the copy of the notice of appeal referred to in subregulation (1)(a), the board must furnish written reasons for its decision to the Minister and </w:t>
      </w:r>
      <w:r w:rsidR="0023733C">
        <w:rPr>
          <w:rFonts w:eastAsia="Corbel"/>
          <w:lang w:val="en-US"/>
        </w:rPr>
        <w:t>-</w:t>
      </w:r>
    </w:p>
    <w:p w14:paraId="2F095F6C" w14:textId="77777777" w:rsidR="0023733C" w:rsidRDefault="0023733C" w:rsidP="00AC3C53">
      <w:pPr>
        <w:pStyle w:val="REG-P0"/>
        <w:rPr>
          <w:rFonts w:eastAsia="Corbel"/>
          <w:lang w:val="en-US"/>
        </w:rPr>
      </w:pPr>
    </w:p>
    <w:p w14:paraId="23ECC548" w14:textId="159E8C60" w:rsidR="00AC3C53" w:rsidRDefault="00AC3C53" w:rsidP="0023733C">
      <w:pPr>
        <w:pStyle w:val="REG-Pa"/>
        <w:rPr>
          <w:lang w:val="en-US"/>
        </w:rPr>
      </w:pPr>
      <w:r w:rsidRPr="00AC3C53">
        <w:rPr>
          <w:lang w:val="en-US"/>
        </w:rPr>
        <w:t xml:space="preserve">(a) </w:t>
      </w:r>
      <w:r w:rsidR="0023733C">
        <w:rPr>
          <w:lang w:val="en-US"/>
        </w:rPr>
        <w:tab/>
      </w:r>
      <w:r w:rsidRPr="00AC3C53">
        <w:rPr>
          <w:lang w:val="en-US"/>
        </w:rPr>
        <w:t>by registered post, forward a copy of the notice to the appellant;</w:t>
      </w:r>
    </w:p>
    <w:p w14:paraId="7701365A" w14:textId="77777777" w:rsidR="0023733C" w:rsidRPr="00AC3C53" w:rsidRDefault="0023733C" w:rsidP="0023733C">
      <w:pPr>
        <w:pStyle w:val="REG-Pa"/>
        <w:rPr>
          <w:lang w:val="en-US"/>
        </w:rPr>
      </w:pPr>
    </w:p>
    <w:p w14:paraId="4D5915C0" w14:textId="048F10DC" w:rsidR="00AC3C53" w:rsidRDefault="00AC3C53" w:rsidP="0023733C">
      <w:pPr>
        <w:pStyle w:val="REG-Pa"/>
        <w:rPr>
          <w:lang w:val="en-US"/>
        </w:rPr>
      </w:pPr>
      <w:r w:rsidRPr="00AC3C53">
        <w:rPr>
          <w:lang w:val="en-US"/>
        </w:rPr>
        <w:t xml:space="preserve">(b) </w:t>
      </w:r>
      <w:r w:rsidR="0023733C">
        <w:rPr>
          <w:lang w:val="en-US"/>
        </w:rPr>
        <w:tab/>
      </w:r>
      <w:r w:rsidRPr="00AC3C53">
        <w:rPr>
          <w:lang w:val="en-US"/>
        </w:rPr>
        <w:t>by hand, deliver a copy of the notice to the appellant; or</w:t>
      </w:r>
    </w:p>
    <w:p w14:paraId="67CDEBFB" w14:textId="77777777" w:rsidR="0023733C" w:rsidRPr="00AC3C53" w:rsidRDefault="0023733C" w:rsidP="0023733C">
      <w:pPr>
        <w:pStyle w:val="REG-Pa"/>
        <w:rPr>
          <w:lang w:val="en-US"/>
        </w:rPr>
      </w:pPr>
    </w:p>
    <w:p w14:paraId="6DA4423C" w14:textId="61E2E0CF" w:rsidR="00AC3C53" w:rsidRDefault="00AC3C53" w:rsidP="0023733C">
      <w:pPr>
        <w:pStyle w:val="REG-Pa"/>
        <w:rPr>
          <w:lang w:val="en-US"/>
        </w:rPr>
      </w:pPr>
      <w:r w:rsidRPr="00AC3C53">
        <w:rPr>
          <w:lang w:val="en-US"/>
        </w:rPr>
        <w:t xml:space="preserve">(c) </w:t>
      </w:r>
      <w:r w:rsidR="0023733C">
        <w:rPr>
          <w:lang w:val="en-US"/>
        </w:rPr>
        <w:tab/>
      </w:r>
      <w:r w:rsidRPr="00AC3C53">
        <w:rPr>
          <w:lang w:val="en-US"/>
        </w:rPr>
        <w:t>by data message, send a copy of the notice to the appellant.</w:t>
      </w:r>
    </w:p>
    <w:p w14:paraId="7D0695D6" w14:textId="77777777" w:rsidR="0023733C" w:rsidRPr="00AC3C53" w:rsidRDefault="0023733C" w:rsidP="00AC3C53">
      <w:pPr>
        <w:pStyle w:val="REG-P0"/>
        <w:rPr>
          <w:rFonts w:eastAsia="Corbel"/>
          <w:lang w:val="en-US"/>
        </w:rPr>
      </w:pPr>
    </w:p>
    <w:p w14:paraId="518DEFAE" w14:textId="792F3C10" w:rsidR="00AC3C53" w:rsidRDefault="00AC3C53" w:rsidP="0023733C">
      <w:pPr>
        <w:pStyle w:val="REG-P1"/>
        <w:rPr>
          <w:rFonts w:eastAsia="Corbel"/>
          <w:lang w:val="en-US"/>
        </w:rPr>
      </w:pPr>
      <w:r w:rsidRPr="00AC3C53">
        <w:rPr>
          <w:rFonts w:eastAsia="Corbel"/>
          <w:lang w:val="en-US"/>
        </w:rPr>
        <w:t xml:space="preserve">(3) </w:t>
      </w:r>
      <w:r w:rsidR="0023733C">
        <w:rPr>
          <w:rFonts w:eastAsia="Corbel"/>
          <w:lang w:val="en-US"/>
        </w:rPr>
        <w:tab/>
      </w:r>
      <w:r w:rsidRPr="00AC3C53">
        <w:rPr>
          <w:rFonts w:eastAsia="Corbel"/>
          <w:lang w:val="en-US"/>
        </w:rPr>
        <w:t>If the appellant decides to proceed with the appeal after receipt of the written reasons referred to in subregulation (2), the appellant must, within 21 days after receipt of the reasons, confirm in writing to the Minister that the appellant intends to proceed with the appeal, and the Minister must proceed in accordance with section 11 of the Act.</w:t>
      </w:r>
    </w:p>
    <w:p w14:paraId="260840EA" w14:textId="77777777" w:rsidR="0023733C" w:rsidRPr="00AC3C53" w:rsidRDefault="0023733C" w:rsidP="0023733C">
      <w:pPr>
        <w:pStyle w:val="REG-P1"/>
        <w:rPr>
          <w:rFonts w:eastAsia="Corbel"/>
          <w:lang w:val="en-US"/>
        </w:rPr>
      </w:pPr>
    </w:p>
    <w:p w14:paraId="4D30D807" w14:textId="24201D43" w:rsidR="00AC3C53" w:rsidRDefault="00AC3C53" w:rsidP="0023733C">
      <w:pPr>
        <w:pStyle w:val="REG-P1"/>
        <w:rPr>
          <w:rFonts w:eastAsia="Corbel"/>
          <w:lang w:val="en-US"/>
        </w:rPr>
      </w:pPr>
      <w:r w:rsidRPr="00AC3C53">
        <w:rPr>
          <w:rFonts w:eastAsia="Corbel"/>
          <w:lang w:val="en-US"/>
        </w:rPr>
        <w:t xml:space="preserve">(4) </w:t>
      </w:r>
      <w:r w:rsidR="0023733C">
        <w:rPr>
          <w:rFonts w:eastAsia="Corbel"/>
          <w:lang w:val="en-US"/>
        </w:rPr>
        <w:tab/>
      </w:r>
      <w:r w:rsidRPr="00AC3C53">
        <w:rPr>
          <w:rFonts w:eastAsia="Corbel"/>
          <w:lang w:val="en-US"/>
        </w:rPr>
        <w:t>If the Minister is satisfied that the board has not complied with subregulation (2), the Minister must proceed as if the board has acquiesced in the setting aside of its decision.</w:t>
      </w:r>
    </w:p>
    <w:p w14:paraId="4A176F02" w14:textId="77777777" w:rsidR="0023733C" w:rsidRPr="00AC3C53" w:rsidRDefault="0023733C" w:rsidP="0023733C">
      <w:pPr>
        <w:pStyle w:val="REG-P1"/>
        <w:rPr>
          <w:rFonts w:eastAsia="Corbel"/>
          <w:lang w:val="en-US"/>
        </w:rPr>
      </w:pPr>
    </w:p>
    <w:p w14:paraId="65DC5B02" w14:textId="7F0F5918" w:rsidR="00AC3C53" w:rsidRDefault="00AC3C53" w:rsidP="0023733C">
      <w:pPr>
        <w:pStyle w:val="REG-P1"/>
        <w:rPr>
          <w:rFonts w:eastAsia="Corbel"/>
          <w:lang w:val="en-US"/>
        </w:rPr>
      </w:pPr>
      <w:r w:rsidRPr="00AC3C53">
        <w:rPr>
          <w:rFonts w:eastAsia="Corbel"/>
          <w:lang w:val="en-US"/>
        </w:rPr>
        <w:t xml:space="preserve">(5) </w:t>
      </w:r>
      <w:r w:rsidR="0023733C">
        <w:rPr>
          <w:rFonts w:eastAsia="Corbel"/>
          <w:lang w:val="en-US"/>
        </w:rPr>
        <w:tab/>
      </w:r>
      <w:r w:rsidRPr="00AC3C53">
        <w:rPr>
          <w:rFonts w:eastAsia="Corbel"/>
          <w:lang w:val="en-US"/>
        </w:rPr>
        <w:t>The Minister must notify the appellant of his or her decision within 30 days.</w:t>
      </w:r>
    </w:p>
    <w:p w14:paraId="2B0F168F" w14:textId="77777777" w:rsidR="0023733C" w:rsidRPr="00AC3C53" w:rsidRDefault="0023733C" w:rsidP="0023733C">
      <w:pPr>
        <w:pStyle w:val="REG-P1"/>
        <w:rPr>
          <w:rFonts w:eastAsia="Corbel"/>
          <w:lang w:val="en-US"/>
        </w:rPr>
      </w:pPr>
    </w:p>
    <w:p w14:paraId="519C4D18" w14:textId="7CE136A7" w:rsidR="00AC3C53" w:rsidRPr="00AC3C53" w:rsidRDefault="00AC3C53" w:rsidP="00AC3C53">
      <w:pPr>
        <w:pStyle w:val="REG-P0"/>
        <w:rPr>
          <w:rFonts w:eastAsia="Corbel"/>
          <w:lang w:val="en-US"/>
        </w:rPr>
      </w:pPr>
      <w:r w:rsidRPr="00AC3C53">
        <w:rPr>
          <w:rFonts w:eastAsia="Corbel"/>
          <w:b/>
          <w:bCs/>
          <w:lang w:val="en-US"/>
        </w:rPr>
        <w:t>Payment of levies</w:t>
      </w:r>
    </w:p>
    <w:p w14:paraId="0E75276F" w14:textId="77777777" w:rsidR="0023733C" w:rsidRDefault="0023733C" w:rsidP="00AC3C53">
      <w:pPr>
        <w:pStyle w:val="REG-P0"/>
        <w:rPr>
          <w:rFonts w:eastAsia="Corbel"/>
          <w:b/>
          <w:bCs/>
          <w:lang w:val="en-US"/>
        </w:rPr>
      </w:pPr>
    </w:p>
    <w:p w14:paraId="744664BD" w14:textId="5DD5359D" w:rsidR="00AC3C53" w:rsidRPr="00AC3C53" w:rsidRDefault="00AC3C53" w:rsidP="0023733C">
      <w:pPr>
        <w:pStyle w:val="REG-P1"/>
        <w:rPr>
          <w:rFonts w:eastAsia="Corbel"/>
          <w:lang w:val="en-US"/>
        </w:rPr>
      </w:pPr>
      <w:r w:rsidRPr="00AC3C53">
        <w:rPr>
          <w:rFonts w:eastAsia="Corbel"/>
          <w:b/>
          <w:bCs/>
          <w:lang w:val="en-US"/>
        </w:rPr>
        <w:t xml:space="preserve">3. </w:t>
      </w:r>
      <w:r w:rsidR="0023733C">
        <w:rPr>
          <w:rFonts w:eastAsia="Corbel"/>
          <w:b/>
          <w:bCs/>
          <w:lang w:val="en-US"/>
        </w:rPr>
        <w:tab/>
      </w:r>
      <w:r w:rsidRPr="00AC3C53">
        <w:rPr>
          <w:rFonts w:eastAsia="Corbel"/>
          <w:lang w:val="en-US"/>
        </w:rPr>
        <w:t xml:space="preserve">(1) </w:t>
      </w:r>
      <w:r w:rsidR="0023733C">
        <w:rPr>
          <w:rFonts w:eastAsia="Corbel"/>
          <w:lang w:val="en-US"/>
        </w:rPr>
        <w:tab/>
      </w:r>
      <w:r w:rsidRPr="00AC3C53">
        <w:rPr>
          <w:rFonts w:eastAsia="Corbel"/>
          <w:lang w:val="en-US"/>
        </w:rPr>
        <w:t xml:space="preserve">A levy which relates to </w:t>
      </w:r>
      <w:r w:rsidR="0023733C">
        <w:rPr>
          <w:rFonts w:eastAsia="Corbel"/>
          <w:lang w:val="en-US"/>
        </w:rPr>
        <w:t>-</w:t>
      </w:r>
    </w:p>
    <w:p w14:paraId="00B09792" w14:textId="77777777" w:rsidR="0023733C" w:rsidRDefault="0023733C" w:rsidP="00AC3C53">
      <w:pPr>
        <w:pStyle w:val="REG-P0"/>
        <w:rPr>
          <w:rFonts w:eastAsia="Corbel"/>
          <w:lang w:val="en-US"/>
        </w:rPr>
      </w:pPr>
    </w:p>
    <w:p w14:paraId="3F921390" w14:textId="1FB3EBAC" w:rsidR="00AC3C53" w:rsidRDefault="00AC3C53" w:rsidP="0023733C">
      <w:pPr>
        <w:pStyle w:val="REG-Pa"/>
        <w:rPr>
          <w:lang w:val="en-US"/>
        </w:rPr>
      </w:pPr>
      <w:r w:rsidRPr="00AC3C53">
        <w:rPr>
          <w:lang w:val="en-US"/>
        </w:rPr>
        <w:t xml:space="preserve">(a) </w:t>
      </w:r>
      <w:r w:rsidR="0023733C">
        <w:rPr>
          <w:lang w:val="en-US"/>
        </w:rPr>
        <w:tab/>
      </w:r>
      <w:r w:rsidRPr="00AC3C53">
        <w:rPr>
          <w:lang w:val="en-US"/>
        </w:rPr>
        <w:t>the selling transaction of cattle, sheep, goats, pigs, poultry, raw milk, eggs, green skins, wet salted and dry salted skins, green hides, wet salted and dry salted hides, or the slaughtering of cattle, sheep, goats, pigs and poultry must be paid to the board before or on the last day of the month which follows the month in which the cattle, sheep, goats, pigs, poultry, raw milk, eggs, green skins, wet salted and dry salted skins, green hides and wet salted and dry salted hides were sold or the cattle, sheep, goats, pigs and poultry were slaughtered;</w:t>
      </w:r>
    </w:p>
    <w:p w14:paraId="1F212246" w14:textId="77777777" w:rsidR="0023733C" w:rsidRDefault="0023733C" w:rsidP="0023733C">
      <w:pPr>
        <w:pStyle w:val="REG-Pa"/>
        <w:rPr>
          <w:lang w:val="en-US"/>
        </w:rPr>
      </w:pPr>
    </w:p>
    <w:p w14:paraId="39DF97E7" w14:textId="2DC1DF70" w:rsidR="00AC3C53" w:rsidRPr="00AC3C53" w:rsidRDefault="00AC3C53" w:rsidP="0023733C">
      <w:pPr>
        <w:pStyle w:val="REG-Pa"/>
        <w:rPr>
          <w:rFonts w:cs="Times New Roman"/>
          <w:lang w:val="en-US"/>
        </w:rPr>
      </w:pPr>
      <w:r w:rsidRPr="00AC3C53">
        <w:rPr>
          <w:rFonts w:cs="Times New Roman"/>
          <w:lang w:val="en-US"/>
        </w:rPr>
        <w:t xml:space="preserve">(b) </w:t>
      </w:r>
      <w:r w:rsidR="0023733C">
        <w:rPr>
          <w:lang w:val="en-US"/>
        </w:rPr>
        <w:tab/>
      </w:r>
      <w:r w:rsidRPr="00AC3C53">
        <w:rPr>
          <w:rFonts w:cs="Times New Roman"/>
          <w:lang w:val="en-US"/>
        </w:rPr>
        <w:t xml:space="preserve">the export transaction of cattle, sheep, goats, pigs, poultry, raw milk, eggs, green skins, wet salted and dry salted skins, green hides and wet salted and dry salted hides must be paid to the board </w:t>
      </w:r>
      <w:r w:rsidR="0023733C">
        <w:rPr>
          <w:lang w:val="en-US"/>
        </w:rPr>
        <w:t>-</w:t>
      </w:r>
      <w:r w:rsidRPr="00AC3C53">
        <w:rPr>
          <w:rFonts w:cs="Times New Roman"/>
          <w:lang w:val="en-US"/>
        </w:rPr>
        <w:t xml:space="preserve"> </w:t>
      </w:r>
    </w:p>
    <w:p w14:paraId="4B0E1ABD" w14:textId="77777777" w:rsidR="0023733C" w:rsidRDefault="0023733C" w:rsidP="0023733C">
      <w:pPr>
        <w:pStyle w:val="REG-Pi"/>
        <w:rPr>
          <w:rFonts w:eastAsia="Corbel"/>
          <w:lang w:val="en-US"/>
        </w:rPr>
      </w:pPr>
    </w:p>
    <w:p w14:paraId="51D34798" w14:textId="1547685D" w:rsidR="00AC3C53" w:rsidRPr="00AC3C53" w:rsidRDefault="00AC3C53" w:rsidP="0023733C">
      <w:pPr>
        <w:pStyle w:val="REG-Pi"/>
        <w:rPr>
          <w:rFonts w:eastAsia="Corbel"/>
          <w:lang w:val="en-US"/>
        </w:rPr>
      </w:pPr>
      <w:r w:rsidRPr="00AC3C53">
        <w:rPr>
          <w:rFonts w:eastAsia="Corbel"/>
          <w:lang w:val="en-US"/>
        </w:rPr>
        <w:t xml:space="preserve">(i) </w:t>
      </w:r>
      <w:r w:rsidR="0023733C">
        <w:rPr>
          <w:rFonts w:eastAsia="Corbel"/>
          <w:lang w:val="en-US"/>
        </w:rPr>
        <w:tab/>
      </w:r>
      <w:r w:rsidRPr="00AC3C53">
        <w:rPr>
          <w:rFonts w:eastAsia="Corbel"/>
          <w:lang w:val="en-US"/>
        </w:rPr>
        <w:t>in the case of approved account holders whose accounts are in good standing with the board, before or on the last day of the month which follows the month in which the cattle, sheep, goats, pigs, poultry, raw milk, eggs, green skins, wet and dry salted skins, green hides and wet salted and dry salted hides concerned have been exported;</w:t>
      </w:r>
    </w:p>
    <w:p w14:paraId="55DB2F5D" w14:textId="77777777" w:rsidR="0023733C" w:rsidRDefault="0023733C" w:rsidP="0023733C">
      <w:pPr>
        <w:pStyle w:val="REG-Pi"/>
        <w:rPr>
          <w:rFonts w:eastAsia="Corbel"/>
          <w:lang w:val="en-US"/>
        </w:rPr>
      </w:pPr>
    </w:p>
    <w:p w14:paraId="316E616B" w14:textId="31A4AB2B" w:rsidR="00AC3C53" w:rsidRPr="00AC3C53" w:rsidRDefault="00AC3C53" w:rsidP="0023733C">
      <w:pPr>
        <w:pStyle w:val="REG-Pi"/>
        <w:rPr>
          <w:rFonts w:eastAsia="Corbel"/>
          <w:lang w:val="en-US"/>
        </w:rPr>
      </w:pPr>
      <w:r w:rsidRPr="00AC3C53">
        <w:rPr>
          <w:rFonts w:eastAsia="Corbel"/>
          <w:lang w:val="en-US"/>
        </w:rPr>
        <w:t xml:space="preserve">(ii) </w:t>
      </w:r>
      <w:r w:rsidR="0023733C">
        <w:rPr>
          <w:rFonts w:eastAsia="Corbel"/>
          <w:lang w:val="en-US"/>
        </w:rPr>
        <w:tab/>
      </w:r>
      <w:r w:rsidRPr="00AC3C53">
        <w:rPr>
          <w:rFonts w:eastAsia="Corbel"/>
          <w:lang w:val="en-US"/>
        </w:rPr>
        <w:t>in the case of non-account holders, must be paid to the board when the exporter applies for an export permit;</w:t>
      </w:r>
    </w:p>
    <w:p w14:paraId="3B4CA31B" w14:textId="77777777" w:rsidR="0023733C" w:rsidRDefault="0023733C" w:rsidP="0023733C">
      <w:pPr>
        <w:pStyle w:val="REG-Pi"/>
        <w:rPr>
          <w:rFonts w:eastAsia="Corbel"/>
          <w:lang w:val="en-US"/>
        </w:rPr>
      </w:pPr>
    </w:p>
    <w:p w14:paraId="729C1F7C" w14:textId="061A1502" w:rsidR="00AC3C53" w:rsidRPr="00AC3C53" w:rsidRDefault="00AC3C53" w:rsidP="0023733C">
      <w:pPr>
        <w:pStyle w:val="REG-Pa"/>
        <w:rPr>
          <w:rFonts w:cs="Times New Roman"/>
          <w:lang w:val="en-US"/>
        </w:rPr>
      </w:pPr>
      <w:r w:rsidRPr="00AC3C53">
        <w:rPr>
          <w:rFonts w:cs="Times New Roman"/>
          <w:lang w:val="en-US"/>
        </w:rPr>
        <w:t xml:space="preserve">(c) </w:t>
      </w:r>
      <w:r w:rsidR="0023733C">
        <w:rPr>
          <w:lang w:val="en-US"/>
        </w:rPr>
        <w:tab/>
      </w:r>
      <w:r w:rsidRPr="00AC3C53">
        <w:rPr>
          <w:rFonts w:cs="Times New Roman"/>
          <w:lang w:val="en-US"/>
        </w:rPr>
        <w:t>the import transaction of cattle, sheep, goats, pigs, poultry, meat and meat products, dairy products, eggs, egg products, green skins, wet and dry salted skins, pickled and further processed skins, green hides, wet salted and dry salted hides and pickled hides and further processed hides, into Namibia must be paid to the board –</w:t>
      </w:r>
    </w:p>
    <w:p w14:paraId="70D6AC95" w14:textId="77777777" w:rsidR="0023733C" w:rsidRDefault="0023733C" w:rsidP="0023733C">
      <w:pPr>
        <w:pStyle w:val="REG-Pa"/>
        <w:rPr>
          <w:lang w:val="en-US"/>
        </w:rPr>
      </w:pPr>
    </w:p>
    <w:p w14:paraId="6A70BB2D" w14:textId="76A7BA4D" w:rsidR="00AC3C53" w:rsidRPr="00AC3C53" w:rsidRDefault="00AC3C53" w:rsidP="0023733C">
      <w:pPr>
        <w:pStyle w:val="REG-Pi"/>
        <w:rPr>
          <w:rFonts w:eastAsia="Corbel"/>
          <w:lang w:val="en-US"/>
        </w:rPr>
      </w:pPr>
      <w:r w:rsidRPr="00AC3C53">
        <w:rPr>
          <w:rFonts w:eastAsia="Corbel"/>
          <w:lang w:val="en-US"/>
        </w:rPr>
        <w:lastRenderedPageBreak/>
        <w:t xml:space="preserve">(i) </w:t>
      </w:r>
      <w:r w:rsidR="0023733C">
        <w:rPr>
          <w:rFonts w:eastAsia="Corbel"/>
          <w:lang w:val="en-US"/>
        </w:rPr>
        <w:tab/>
      </w:r>
      <w:r w:rsidRPr="00AC3C53">
        <w:rPr>
          <w:rFonts w:eastAsia="Corbel"/>
          <w:lang w:val="en-US"/>
        </w:rPr>
        <w:t>in the case of approved account holders whose accounts are in good standing with the board, before or on the last day of the month which follows the month in which the cattle, sheep, goats, pigs, poultry, meat and meat products, dairy products, eggs, egg products, green skins, wet salted and dry salted skins, pickled and further processed skins, green hides, wet salted and dry salted hides, and pickled and further processed hides concerned have been imported;</w:t>
      </w:r>
    </w:p>
    <w:p w14:paraId="2308DC92" w14:textId="77777777" w:rsidR="0023733C" w:rsidRDefault="0023733C" w:rsidP="0023733C">
      <w:pPr>
        <w:pStyle w:val="REG-Pi"/>
        <w:rPr>
          <w:rFonts w:eastAsia="Corbel"/>
          <w:lang w:val="en-US"/>
        </w:rPr>
      </w:pPr>
    </w:p>
    <w:p w14:paraId="01C9932E" w14:textId="0ECBC7DD" w:rsidR="00AC3C53" w:rsidRPr="00AC3C53" w:rsidRDefault="00AC3C53" w:rsidP="0023733C">
      <w:pPr>
        <w:pStyle w:val="REG-Pi"/>
        <w:rPr>
          <w:rFonts w:eastAsia="Corbel"/>
          <w:lang w:val="en-US"/>
        </w:rPr>
      </w:pPr>
      <w:r w:rsidRPr="00AC3C53">
        <w:rPr>
          <w:rFonts w:eastAsia="Corbel"/>
          <w:lang w:val="en-US"/>
        </w:rPr>
        <w:t xml:space="preserve">(ii) </w:t>
      </w:r>
      <w:r w:rsidR="0023733C">
        <w:rPr>
          <w:rFonts w:eastAsia="Corbel"/>
          <w:lang w:val="en-US"/>
        </w:rPr>
        <w:tab/>
        <w:t>i</w:t>
      </w:r>
      <w:r w:rsidRPr="00AC3C53">
        <w:rPr>
          <w:rFonts w:eastAsia="Corbel"/>
          <w:lang w:val="en-US"/>
        </w:rPr>
        <w:t>n the case of non-account holders, when the importer applies for an import permit; and</w:t>
      </w:r>
    </w:p>
    <w:p w14:paraId="2C1B883D" w14:textId="77777777" w:rsidR="0023733C" w:rsidRDefault="0023733C" w:rsidP="0023733C">
      <w:pPr>
        <w:pStyle w:val="REG-Pa"/>
        <w:rPr>
          <w:lang w:val="en-US"/>
        </w:rPr>
      </w:pPr>
    </w:p>
    <w:p w14:paraId="2D1FF96B" w14:textId="25AE814E" w:rsidR="00AC3C53" w:rsidRPr="00AC3C53" w:rsidRDefault="00AC3C53" w:rsidP="0023733C">
      <w:pPr>
        <w:pStyle w:val="REG-Pa"/>
        <w:rPr>
          <w:rFonts w:cs="Times New Roman"/>
          <w:lang w:val="en-US"/>
        </w:rPr>
      </w:pPr>
      <w:r w:rsidRPr="00AC3C53">
        <w:rPr>
          <w:rFonts w:cs="Times New Roman"/>
          <w:lang w:val="en-US"/>
        </w:rPr>
        <w:t xml:space="preserve">(d) </w:t>
      </w:r>
      <w:r w:rsidR="0023733C">
        <w:rPr>
          <w:lang w:val="en-US"/>
        </w:rPr>
        <w:tab/>
      </w:r>
      <w:r w:rsidRPr="00AC3C53">
        <w:rPr>
          <w:rFonts w:cs="Times New Roman"/>
          <w:lang w:val="en-US"/>
        </w:rPr>
        <w:t xml:space="preserve">an in-transit or in bond transaction in respect of cattle, sheep, goats, pigs, poultry, meat and meat products, dairy products, eggs, egg products, green skins, wet salted and dry salted skins, pickled and further processed skins, green hides, wet salted and dry salted hides and pickled and further processed hides, must be paid to the board </w:t>
      </w:r>
      <w:r w:rsidR="0023733C">
        <w:rPr>
          <w:lang w:val="en-US"/>
        </w:rPr>
        <w:t>-</w:t>
      </w:r>
    </w:p>
    <w:p w14:paraId="4B64BE77" w14:textId="77777777" w:rsidR="0023733C" w:rsidRDefault="0023733C" w:rsidP="0023733C">
      <w:pPr>
        <w:pStyle w:val="REG-Pa"/>
        <w:rPr>
          <w:lang w:val="en-US"/>
        </w:rPr>
      </w:pPr>
    </w:p>
    <w:p w14:paraId="3EB05012" w14:textId="72EBC58D" w:rsidR="00AC3C53" w:rsidRPr="00AC3C53" w:rsidRDefault="00AC3C53" w:rsidP="0023733C">
      <w:pPr>
        <w:pStyle w:val="REG-Pi"/>
        <w:rPr>
          <w:rFonts w:eastAsia="Corbel"/>
          <w:lang w:val="en-US"/>
        </w:rPr>
      </w:pPr>
      <w:r w:rsidRPr="00AC3C53">
        <w:rPr>
          <w:rFonts w:eastAsia="Corbel"/>
          <w:lang w:val="en-US"/>
        </w:rPr>
        <w:t xml:space="preserve">(i) </w:t>
      </w:r>
      <w:r w:rsidR="0023733C">
        <w:rPr>
          <w:rFonts w:eastAsia="Corbel"/>
          <w:lang w:val="en-US"/>
        </w:rPr>
        <w:tab/>
      </w:r>
      <w:r w:rsidRPr="00AC3C53">
        <w:rPr>
          <w:rFonts w:eastAsia="Corbel"/>
          <w:lang w:val="en-US"/>
        </w:rPr>
        <w:t>in the case of approved account holders whose accounts are in good standing with the board, the levy concerned must be paid before or on the last day of the month which follows the month in which the cattle, sheep, goats, pigs, poultry, meat and meat products, dairy products, eggs, egg products, green skins, wet salted and dry salted skins, pickled and further processed skins, green hides, wet salted and dry salted hides and pickled and further processed hides, concerned was conveyed in-transit or in bond;</w:t>
      </w:r>
    </w:p>
    <w:p w14:paraId="3D41EE7E" w14:textId="77777777" w:rsidR="0023733C" w:rsidRDefault="0023733C" w:rsidP="0023733C">
      <w:pPr>
        <w:pStyle w:val="REG-Pi"/>
        <w:rPr>
          <w:rFonts w:eastAsia="Corbel"/>
          <w:lang w:val="en-US"/>
        </w:rPr>
      </w:pPr>
    </w:p>
    <w:p w14:paraId="0CFC96FD" w14:textId="256727B9" w:rsidR="00AC3C53" w:rsidRDefault="00AC3C53" w:rsidP="0023733C">
      <w:pPr>
        <w:pStyle w:val="REG-Pi"/>
        <w:rPr>
          <w:rFonts w:eastAsia="Corbel"/>
          <w:lang w:val="en-US"/>
        </w:rPr>
      </w:pPr>
      <w:r w:rsidRPr="00AC3C53">
        <w:rPr>
          <w:rFonts w:eastAsia="Corbel"/>
          <w:lang w:val="en-US"/>
        </w:rPr>
        <w:t xml:space="preserve">(ii) </w:t>
      </w:r>
      <w:r w:rsidR="0023733C">
        <w:rPr>
          <w:rFonts w:eastAsia="Corbel"/>
          <w:lang w:val="en-US"/>
        </w:rPr>
        <w:tab/>
      </w:r>
      <w:r w:rsidRPr="00AC3C53">
        <w:rPr>
          <w:rFonts w:eastAsia="Corbel"/>
          <w:lang w:val="en-US"/>
        </w:rPr>
        <w:t>in the case of non-account holders, must be paid to the board when the importer applies for the permit concerned.</w:t>
      </w:r>
    </w:p>
    <w:p w14:paraId="1C4FD094" w14:textId="77777777" w:rsidR="0023733C" w:rsidRPr="00AC3C53" w:rsidRDefault="0023733C" w:rsidP="0023733C">
      <w:pPr>
        <w:pStyle w:val="REG-Pi"/>
        <w:rPr>
          <w:rFonts w:eastAsia="Corbel"/>
          <w:lang w:val="en-US"/>
        </w:rPr>
      </w:pPr>
    </w:p>
    <w:p w14:paraId="51391039" w14:textId="364E4A7E" w:rsidR="00AC3C53" w:rsidRPr="00AC3C53" w:rsidRDefault="00AC3C53" w:rsidP="0023733C">
      <w:pPr>
        <w:pStyle w:val="REG-P1"/>
        <w:rPr>
          <w:rFonts w:eastAsia="Corbel"/>
          <w:lang w:val="en-US"/>
        </w:rPr>
      </w:pPr>
      <w:r w:rsidRPr="00AC3C53">
        <w:rPr>
          <w:rFonts w:eastAsia="Corbel"/>
          <w:lang w:val="en-US"/>
        </w:rPr>
        <w:t xml:space="preserve">(2) </w:t>
      </w:r>
      <w:r w:rsidR="0023733C">
        <w:rPr>
          <w:rFonts w:eastAsia="Corbel"/>
          <w:lang w:val="en-US"/>
        </w:rPr>
        <w:tab/>
      </w:r>
      <w:r w:rsidRPr="00E34141">
        <w:rPr>
          <w:rFonts w:eastAsia="Corbel"/>
          <w:lang w:val="en-US"/>
        </w:rPr>
        <w:t>Irrespective whether</w:t>
      </w:r>
      <w:r w:rsidRPr="00AC3C53">
        <w:rPr>
          <w:rFonts w:eastAsia="Corbel"/>
          <w:lang w:val="en-US"/>
        </w:rPr>
        <w:t xml:space="preserve"> payment of a levy contemplated in subregulation (1) has been made to the board, the person </w:t>
      </w:r>
      <w:r w:rsidRPr="00AC3C53">
        <w:t>responsible</w:t>
      </w:r>
      <w:r w:rsidRPr="00AC3C53">
        <w:rPr>
          <w:rFonts w:eastAsia="Corbel"/>
          <w:lang w:val="en-US"/>
        </w:rPr>
        <w:t xml:space="preserve"> to pay the levy concerned must submit to the board, before or on the 7th day of the month which follows the month in which the transaction was made, a statement indicating </w:t>
      </w:r>
      <w:r w:rsidR="0023733C">
        <w:rPr>
          <w:rFonts w:eastAsia="Corbel"/>
          <w:lang w:val="en-US"/>
        </w:rPr>
        <w:t>-</w:t>
      </w:r>
    </w:p>
    <w:p w14:paraId="502011DF" w14:textId="77777777" w:rsidR="0023733C" w:rsidRDefault="0023733C" w:rsidP="00AC3C53">
      <w:pPr>
        <w:pStyle w:val="REG-P0"/>
        <w:rPr>
          <w:rFonts w:eastAsia="Corbel"/>
          <w:lang w:val="en-US"/>
        </w:rPr>
      </w:pPr>
    </w:p>
    <w:p w14:paraId="153029E9" w14:textId="795A81E2" w:rsidR="00AC3C53" w:rsidRDefault="00AC3C53" w:rsidP="0023733C">
      <w:pPr>
        <w:pStyle w:val="REG-Pa"/>
        <w:rPr>
          <w:lang w:val="en-US"/>
        </w:rPr>
      </w:pPr>
      <w:r w:rsidRPr="00AC3C53">
        <w:rPr>
          <w:lang w:val="en-US"/>
        </w:rPr>
        <w:t xml:space="preserve">(a) </w:t>
      </w:r>
      <w:r w:rsidR="0023733C">
        <w:rPr>
          <w:lang w:val="en-US"/>
        </w:rPr>
        <w:tab/>
      </w:r>
      <w:r w:rsidRPr="00AC3C53">
        <w:rPr>
          <w:lang w:val="en-US"/>
        </w:rPr>
        <w:t xml:space="preserve">particulars of the controlled products concerned sold, exported, imported, slaughtered, moved in-transit or in bond as contemplated in subregulation (1); and </w:t>
      </w:r>
    </w:p>
    <w:p w14:paraId="466867A4" w14:textId="77777777" w:rsidR="0023733C" w:rsidRPr="00AC3C53" w:rsidRDefault="0023733C" w:rsidP="0023733C">
      <w:pPr>
        <w:pStyle w:val="REG-Pa"/>
        <w:rPr>
          <w:lang w:val="en-US"/>
        </w:rPr>
      </w:pPr>
    </w:p>
    <w:p w14:paraId="43C3E797" w14:textId="77777777" w:rsidR="0023733C" w:rsidRDefault="00AC3C53" w:rsidP="0023733C">
      <w:pPr>
        <w:pStyle w:val="REG-Pa"/>
        <w:rPr>
          <w:lang w:val="en-US"/>
        </w:rPr>
      </w:pPr>
      <w:r w:rsidRPr="00AC3C53">
        <w:rPr>
          <w:lang w:val="en-US"/>
        </w:rPr>
        <w:t xml:space="preserve">(b) </w:t>
      </w:r>
      <w:r w:rsidR="0023733C">
        <w:rPr>
          <w:lang w:val="en-US"/>
        </w:rPr>
        <w:tab/>
      </w:r>
      <w:r w:rsidRPr="00AC3C53">
        <w:rPr>
          <w:lang w:val="en-US"/>
        </w:rPr>
        <w:t>the value of each unit of livestock and the value of each category of livestock product unit so sold, exported, imported, slaughtered, moved in-transit or in bond with regard to quantity, prices, units, quality and category.</w:t>
      </w:r>
    </w:p>
    <w:p w14:paraId="73C482E5" w14:textId="635B61CD" w:rsidR="00AC3C53" w:rsidRPr="00AC3C53" w:rsidRDefault="00AC3C53" w:rsidP="00AC3C53">
      <w:pPr>
        <w:pStyle w:val="REG-P0"/>
        <w:rPr>
          <w:rFonts w:eastAsia="Corbel"/>
          <w:lang w:val="en-US"/>
        </w:rPr>
      </w:pPr>
      <w:r w:rsidRPr="00AC3C53">
        <w:rPr>
          <w:rFonts w:eastAsia="Corbel"/>
          <w:lang w:val="en-US"/>
        </w:rPr>
        <w:t xml:space="preserve"> </w:t>
      </w:r>
    </w:p>
    <w:p w14:paraId="54DE6E52" w14:textId="312A5291" w:rsidR="00AC3C53" w:rsidRPr="00AC3C53" w:rsidRDefault="00AC3C53" w:rsidP="0023733C">
      <w:pPr>
        <w:pStyle w:val="REG-P1"/>
        <w:rPr>
          <w:rFonts w:eastAsia="Corbel"/>
          <w:lang w:val="en-US"/>
        </w:rPr>
      </w:pPr>
      <w:r w:rsidRPr="00AC3C53">
        <w:rPr>
          <w:rFonts w:eastAsia="Corbel"/>
          <w:lang w:val="en-US"/>
        </w:rPr>
        <w:t xml:space="preserve">(3) </w:t>
      </w:r>
      <w:r w:rsidR="0023733C">
        <w:rPr>
          <w:rFonts w:eastAsia="Corbel"/>
          <w:lang w:val="en-US"/>
        </w:rPr>
        <w:tab/>
      </w:r>
      <w:r w:rsidRPr="00AC3C53">
        <w:rPr>
          <w:rFonts w:eastAsia="Corbel"/>
          <w:lang w:val="en-US"/>
        </w:rPr>
        <w:t xml:space="preserve">If cattle, sheep, goats, pigs and poultry are slaughtered at an abattoir the abattoir owner, operator or manager must </w:t>
      </w:r>
      <w:r w:rsidR="0023733C">
        <w:rPr>
          <w:rFonts w:eastAsia="Corbel"/>
          <w:lang w:val="en-US"/>
        </w:rPr>
        <w:t>-</w:t>
      </w:r>
    </w:p>
    <w:p w14:paraId="4F840A9F" w14:textId="77777777" w:rsidR="0023733C" w:rsidRDefault="0023733C" w:rsidP="0023733C">
      <w:pPr>
        <w:pStyle w:val="REG-Pa"/>
        <w:rPr>
          <w:lang w:val="en-US"/>
        </w:rPr>
      </w:pPr>
    </w:p>
    <w:p w14:paraId="743B259D" w14:textId="179863AF" w:rsidR="00AC3C53" w:rsidRDefault="00AC3C53" w:rsidP="0023733C">
      <w:pPr>
        <w:pStyle w:val="REG-Pa"/>
        <w:rPr>
          <w:lang w:val="en-US"/>
        </w:rPr>
      </w:pPr>
      <w:r w:rsidRPr="00AC3C53">
        <w:rPr>
          <w:rFonts w:cs="Times New Roman"/>
          <w:lang w:val="en-US"/>
        </w:rPr>
        <w:t xml:space="preserve">(a) </w:t>
      </w:r>
      <w:r w:rsidR="0023733C">
        <w:rPr>
          <w:lang w:val="en-US"/>
        </w:rPr>
        <w:tab/>
      </w:r>
      <w:r w:rsidRPr="00AC3C53">
        <w:rPr>
          <w:rFonts w:cs="Times New Roman"/>
          <w:lang w:val="en-US"/>
        </w:rPr>
        <w:t>on behalf of a person liable in terms of subregulation (1) to pay any levy referred to in that subregulation, not later than the last day of the month which follows the month in which the slaughtering concerned took place, pay to the board the levy in question; and</w:t>
      </w:r>
    </w:p>
    <w:p w14:paraId="26CC997D" w14:textId="77777777" w:rsidR="0023733C" w:rsidRPr="00AC3C53" w:rsidRDefault="0023733C" w:rsidP="0023733C">
      <w:pPr>
        <w:pStyle w:val="REG-Pa"/>
        <w:rPr>
          <w:rFonts w:cs="Times New Roman"/>
          <w:lang w:val="en-US"/>
        </w:rPr>
      </w:pPr>
    </w:p>
    <w:p w14:paraId="1C1EF278" w14:textId="12290FF4" w:rsidR="00AC3C53" w:rsidRDefault="00AC3C53" w:rsidP="0023733C">
      <w:pPr>
        <w:pStyle w:val="REG-Pa"/>
        <w:rPr>
          <w:lang w:val="en-US"/>
        </w:rPr>
      </w:pPr>
      <w:r w:rsidRPr="00AC3C53">
        <w:rPr>
          <w:rFonts w:cs="Times New Roman"/>
          <w:lang w:val="en-US"/>
        </w:rPr>
        <w:t xml:space="preserve">(b) </w:t>
      </w:r>
      <w:r w:rsidR="0023733C">
        <w:rPr>
          <w:lang w:val="en-US"/>
        </w:rPr>
        <w:tab/>
      </w:r>
      <w:r w:rsidRPr="00AC3C53">
        <w:rPr>
          <w:rFonts w:cs="Times New Roman"/>
          <w:lang w:val="en-US"/>
        </w:rPr>
        <w:t>must furnish the board before or on the 7th day of the month which follows the month in which the slaughtering took place, with a statement showing the number, type, mass, classification and value of cattle, sheep, goats, pigs and poultry slaughtered at that abattoir during the preceding month.</w:t>
      </w:r>
    </w:p>
    <w:p w14:paraId="0F8CC981" w14:textId="77777777" w:rsidR="0023733C" w:rsidRPr="00AC3C53" w:rsidRDefault="0023733C" w:rsidP="00AC3C53">
      <w:pPr>
        <w:pStyle w:val="REG-P0"/>
        <w:rPr>
          <w:rFonts w:eastAsia="Corbel"/>
          <w:lang w:val="en-US"/>
        </w:rPr>
      </w:pPr>
    </w:p>
    <w:p w14:paraId="6A48B7F0" w14:textId="15F8B249" w:rsidR="00AC3C53" w:rsidRPr="00AC3C53" w:rsidRDefault="00AC3C53" w:rsidP="0023733C">
      <w:pPr>
        <w:pStyle w:val="REG-P1"/>
        <w:rPr>
          <w:rFonts w:eastAsia="Corbel"/>
          <w:lang w:val="en-US"/>
        </w:rPr>
      </w:pPr>
      <w:r w:rsidRPr="00AC3C53">
        <w:rPr>
          <w:rFonts w:eastAsia="Corbel"/>
          <w:lang w:val="en-US"/>
        </w:rPr>
        <w:t xml:space="preserve">(4) </w:t>
      </w:r>
      <w:r w:rsidR="0023733C">
        <w:rPr>
          <w:rFonts w:eastAsia="Corbel"/>
          <w:lang w:val="en-US"/>
        </w:rPr>
        <w:tab/>
      </w:r>
      <w:r w:rsidRPr="00AC3C53">
        <w:rPr>
          <w:rFonts w:eastAsia="Corbel"/>
          <w:lang w:val="en-US"/>
        </w:rPr>
        <w:t xml:space="preserve">If green skins, wet and dry salted skins, green hides and wet salted and dry salted hides are bought from any producer the buyer of such skins and hides must </w:t>
      </w:r>
      <w:r w:rsidR="0023733C">
        <w:rPr>
          <w:rFonts w:eastAsia="Corbel"/>
          <w:lang w:val="en-US"/>
        </w:rPr>
        <w:t>-</w:t>
      </w:r>
    </w:p>
    <w:p w14:paraId="1E7543A4" w14:textId="77777777" w:rsidR="0023733C" w:rsidRDefault="0023733C" w:rsidP="0023733C">
      <w:pPr>
        <w:pStyle w:val="REG-Pa"/>
        <w:rPr>
          <w:lang w:val="en-US"/>
        </w:rPr>
      </w:pPr>
    </w:p>
    <w:p w14:paraId="02C563EF" w14:textId="2D7A24FB" w:rsidR="00AC3C53" w:rsidRDefault="00AC3C53" w:rsidP="0023733C">
      <w:pPr>
        <w:pStyle w:val="REG-Pa"/>
        <w:rPr>
          <w:lang w:val="en-US"/>
        </w:rPr>
      </w:pPr>
      <w:r w:rsidRPr="00AC3C53">
        <w:rPr>
          <w:rFonts w:cs="Times New Roman"/>
          <w:lang w:val="en-US"/>
        </w:rPr>
        <w:t>(a)</w:t>
      </w:r>
      <w:r w:rsidR="0023733C">
        <w:rPr>
          <w:lang w:val="en-US"/>
        </w:rPr>
        <w:tab/>
      </w:r>
      <w:r w:rsidRPr="00AC3C53">
        <w:rPr>
          <w:rFonts w:cs="Times New Roman"/>
          <w:lang w:val="en-US"/>
        </w:rPr>
        <w:t xml:space="preserve">not later than the last day of the month which follows the month in which the hides and skins were bought, pay to the board the levy in question; and </w:t>
      </w:r>
    </w:p>
    <w:p w14:paraId="295BAC64" w14:textId="77777777" w:rsidR="0023733C" w:rsidRPr="00AC3C53" w:rsidRDefault="0023733C" w:rsidP="0023733C">
      <w:pPr>
        <w:pStyle w:val="REG-Pa"/>
        <w:rPr>
          <w:rFonts w:cs="Times New Roman"/>
          <w:lang w:val="en-US"/>
        </w:rPr>
      </w:pPr>
    </w:p>
    <w:p w14:paraId="699770F5" w14:textId="3CF13818" w:rsidR="00AC3C53" w:rsidRPr="00AC3C53" w:rsidRDefault="00AC3C53" w:rsidP="0023733C">
      <w:pPr>
        <w:pStyle w:val="REG-Pa"/>
        <w:rPr>
          <w:rFonts w:cs="Times New Roman"/>
          <w:lang w:val="en-US"/>
        </w:rPr>
      </w:pPr>
      <w:r w:rsidRPr="00AC3C53">
        <w:rPr>
          <w:rFonts w:cs="Times New Roman"/>
          <w:lang w:val="en-US"/>
        </w:rPr>
        <w:t xml:space="preserve">(b) </w:t>
      </w:r>
      <w:r w:rsidR="0023733C">
        <w:rPr>
          <w:lang w:val="en-US"/>
        </w:rPr>
        <w:tab/>
      </w:r>
      <w:r w:rsidRPr="00AC3C53">
        <w:rPr>
          <w:rFonts w:cs="Times New Roman"/>
          <w:lang w:val="en-US"/>
        </w:rPr>
        <w:t>furnish the board before or on the 7th day of the month which follows the month in which the hides and skins were bought, with a statement showing the total number and types of hides and skins so bought during the preceding month.</w:t>
      </w:r>
    </w:p>
    <w:p w14:paraId="51A7ED22" w14:textId="77777777" w:rsidR="0023733C" w:rsidRDefault="0023733C" w:rsidP="0023733C">
      <w:pPr>
        <w:pStyle w:val="REG-Pa"/>
        <w:rPr>
          <w:lang w:val="en-US"/>
        </w:rPr>
      </w:pPr>
    </w:p>
    <w:p w14:paraId="71D55C7E" w14:textId="324114DC" w:rsidR="00AC3C53" w:rsidRDefault="00AC3C53" w:rsidP="0023733C">
      <w:pPr>
        <w:pStyle w:val="REG-P1"/>
        <w:rPr>
          <w:rFonts w:eastAsia="Corbel"/>
          <w:lang w:val="en-US"/>
        </w:rPr>
      </w:pPr>
      <w:r w:rsidRPr="00AC3C53">
        <w:rPr>
          <w:rFonts w:eastAsia="Corbel"/>
          <w:lang w:val="en-US"/>
        </w:rPr>
        <w:t xml:space="preserve">(5) </w:t>
      </w:r>
      <w:r w:rsidR="0023733C">
        <w:rPr>
          <w:rFonts w:eastAsia="Corbel"/>
          <w:lang w:val="en-US"/>
        </w:rPr>
        <w:tab/>
      </w:r>
      <w:r w:rsidRPr="00AC3C53">
        <w:rPr>
          <w:rFonts w:eastAsia="Corbel"/>
          <w:lang w:val="en-US"/>
        </w:rPr>
        <w:t>Any person who pays in terms of these regulations any levy to the board in respect of any controlled product of which he or she is not the owner may recover the amount of such levy from the owner concerned.</w:t>
      </w:r>
    </w:p>
    <w:p w14:paraId="3033DF3E" w14:textId="77777777" w:rsidR="0023733C" w:rsidRPr="00AC3C53" w:rsidRDefault="0023733C" w:rsidP="0023733C">
      <w:pPr>
        <w:pStyle w:val="REG-P1"/>
        <w:rPr>
          <w:rFonts w:eastAsia="Corbel"/>
          <w:lang w:val="en-US"/>
        </w:rPr>
      </w:pPr>
    </w:p>
    <w:p w14:paraId="214A376D" w14:textId="510825B7" w:rsidR="00AC3C53" w:rsidRDefault="00AC3C53" w:rsidP="0023733C">
      <w:pPr>
        <w:pStyle w:val="REG-P1"/>
        <w:rPr>
          <w:rFonts w:eastAsia="Corbel"/>
          <w:lang w:val="en-US"/>
        </w:rPr>
      </w:pPr>
      <w:r w:rsidRPr="00AC3C53">
        <w:rPr>
          <w:rFonts w:eastAsia="Corbel"/>
          <w:lang w:val="en-US"/>
        </w:rPr>
        <w:t xml:space="preserve">(6) </w:t>
      </w:r>
      <w:r w:rsidR="0023733C">
        <w:rPr>
          <w:rFonts w:eastAsia="Corbel"/>
          <w:lang w:val="en-US"/>
        </w:rPr>
        <w:tab/>
      </w:r>
      <w:r w:rsidRPr="00AC3C53">
        <w:rPr>
          <w:rFonts w:eastAsia="Corbel"/>
          <w:lang w:val="en-US"/>
        </w:rPr>
        <w:t>A person who pays a levy to the board on behalf of another person is entitled to be paid by the board a commission equal to 3% of such levy.</w:t>
      </w:r>
    </w:p>
    <w:p w14:paraId="2FA1044D" w14:textId="77777777" w:rsidR="0023733C" w:rsidRPr="00AC3C53" w:rsidRDefault="0023733C" w:rsidP="00AC3C53">
      <w:pPr>
        <w:pStyle w:val="REG-P0"/>
        <w:rPr>
          <w:rFonts w:eastAsia="Corbel"/>
          <w:lang w:val="en-US"/>
        </w:rPr>
      </w:pPr>
    </w:p>
    <w:p w14:paraId="373D0892" w14:textId="77777777" w:rsidR="00AC3C53" w:rsidRPr="00AC3C53" w:rsidRDefault="00AC3C53" w:rsidP="00AC3C53">
      <w:pPr>
        <w:pStyle w:val="REG-P0"/>
        <w:rPr>
          <w:rFonts w:eastAsia="Corbel"/>
          <w:lang w:val="en-US"/>
        </w:rPr>
      </w:pPr>
      <w:r w:rsidRPr="00AC3C53">
        <w:rPr>
          <w:rFonts w:eastAsia="Corbel"/>
          <w:b/>
          <w:bCs/>
          <w:lang w:val="en-US"/>
        </w:rPr>
        <w:t>Application for registration as a producer of or speculator in controlled product</w:t>
      </w:r>
    </w:p>
    <w:p w14:paraId="6CFF9245" w14:textId="77777777" w:rsidR="0023733C" w:rsidRDefault="0023733C" w:rsidP="00AC3C53">
      <w:pPr>
        <w:pStyle w:val="REG-P0"/>
        <w:rPr>
          <w:rFonts w:eastAsia="Corbel"/>
          <w:b/>
          <w:bCs/>
          <w:lang w:val="en-US"/>
        </w:rPr>
      </w:pPr>
    </w:p>
    <w:p w14:paraId="3B7E96D1" w14:textId="16353C56" w:rsidR="00AC3C53" w:rsidRDefault="00AC3C53" w:rsidP="00497F72">
      <w:pPr>
        <w:pStyle w:val="REG-P1"/>
        <w:rPr>
          <w:rFonts w:eastAsia="Corbel"/>
          <w:lang w:val="en-US"/>
        </w:rPr>
      </w:pPr>
      <w:r w:rsidRPr="00AC3C53">
        <w:rPr>
          <w:rFonts w:eastAsia="Corbel"/>
          <w:b/>
          <w:bCs/>
          <w:lang w:val="en-US"/>
        </w:rPr>
        <w:t xml:space="preserve">4. </w:t>
      </w:r>
      <w:r w:rsidR="0023733C">
        <w:rPr>
          <w:rFonts w:eastAsia="Corbel"/>
          <w:b/>
          <w:bCs/>
          <w:lang w:val="en-US"/>
        </w:rPr>
        <w:tab/>
      </w:r>
      <w:r w:rsidRPr="00AC3C53">
        <w:rPr>
          <w:rFonts w:eastAsia="Corbel"/>
          <w:lang w:val="en-US"/>
        </w:rPr>
        <w:t xml:space="preserve">(1) </w:t>
      </w:r>
      <w:r w:rsidR="0023733C">
        <w:rPr>
          <w:rFonts w:eastAsia="Corbel"/>
          <w:lang w:val="en-US"/>
        </w:rPr>
        <w:tab/>
      </w:r>
      <w:r w:rsidRPr="00AC3C53">
        <w:rPr>
          <w:rFonts w:eastAsia="Corbel"/>
          <w:lang w:val="en-US"/>
        </w:rPr>
        <w:t xml:space="preserve">An application for registration as producer of or speculator in any controlled product as contemplated in section </w:t>
      </w:r>
      <w:r w:rsidRPr="004D38D7">
        <w:rPr>
          <w:rFonts w:eastAsia="Corbel"/>
          <w:lang w:val="en-US"/>
        </w:rPr>
        <w:t>10(1)(l)</w:t>
      </w:r>
      <w:r w:rsidRPr="00AC3C53">
        <w:rPr>
          <w:rFonts w:eastAsia="Corbel"/>
          <w:lang w:val="en-US"/>
        </w:rPr>
        <w:t xml:space="preserve"> of the Act must be completed in a form which is substantially similar to Form 1 set out in the Annexure and must be accompanied by all documents and information required in Forms 1 and 2.</w:t>
      </w:r>
    </w:p>
    <w:p w14:paraId="441FF85D" w14:textId="77777777" w:rsidR="0023733C" w:rsidRPr="00AC3C53" w:rsidRDefault="0023733C" w:rsidP="00497F72">
      <w:pPr>
        <w:pStyle w:val="REG-P1"/>
        <w:rPr>
          <w:rFonts w:eastAsia="Corbel"/>
          <w:lang w:val="en-US"/>
        </w:rPr>
      </w:pPr>
    </w:p>
    <w:p w14:paraId="026C983C" w14:textId="766000DF" w:rsidR="00AC3C53" w:rsidRPr="00AC3C53" w:rsidRDefault="00AC3C53" w:rsidP="00497F72">
      <w:pPr>
        <w:pStyle w:val="REG-P1"/>
        <w:rPr>
          <w:rFonts w:eastAsia="Corbel"/>
          <w:lang w:val="en-US"/>
        </w:rPr>
      </w:pPr>
      <w:r w:rsidRPr="00AC3C53">
        <w:rPr>
          <w:rFonts w:eastAsia="Corbel"/>
          <w:lang w:val="en-US"/>
        </w:rPr>
        <w:t xml:space="preserve">(2) </w:t>
      </w:r>
      <w:r w:rsidR="0023733C">
        <w:rPr>
          <w:rFonts w:eastAsia="Corbel"/>
          <w:lang w:val="en-US"/>
        </w:rPr>
        <w:tab/>
      </w:r>
      <w:r w:rsidRPr="00AC3C53">
        <w:rPr>
          <w:rFonts w:eastAsia="Corbel"/>
          <w:lang w:val="en-US"/>
        </w:rPr>
        <w:t xml:space="preserve">An application contemplated in subregulation (1) must be </w:t>
      </w:r>
      <w:r w:rsidR="0023733C">
        <w:rPr>
          <w:rFonts w:eastAsia="Corbel"/>
          <w:lang w:val="en-US"/>
        </w:rPr>
        <w:t>-</w:t>
      </w:r>
      <w:r w:rsidRPr="00AC3C53">
        <w:rPr>
          <w:rFonts w:eastAsia="Corbel"/>
          <w:lang w:val="en-US"/>
        </w:rPr>
        <w:t xml:space="preserve"> </w:t>
      </w:r>
    </w:p>
    <w:p w14:paraId="118D1CC6" w14:textId="77777777" w:rsidR="0023733C" w:rsidRDefault="0023733C" w:rsidP="00497F72">
      <w:pPr>
        <w:pStyle w:val="REG-P1"/>
        <w:rPr>
          <w:rFonts w:eastAsia="Corbel"/>
          <w:lang w:val="en-US"/>
        </w:rPr>
      </w:pPr>
    </w:p>
    <w:p w14:paraId="1B18F424" w14:textId="6D9592BF" w:rsidR="00AC3C53" w:rsidRDefault="00AC3C53" w:rsidP="00497F72">
      <w:pPr>
        <w:pStyle w:val="REG-P1"/>
        <w:rPr>
          <w:rFonts w:eastAsia="Corbel"/>
          <w:lang w:val="en-US"/>
        </w:rPr>
      </w:pPr>
      <w:r w:rsidRPr="00AC3C53">
        <w:rPr>
          <w:rFonts w:eastAsia="Corbel"/>
          <w:lang w:val="en-US"/>
        </w:rPr>
        <w:t xml:space="preserve">(a) </w:t>
      </w:r>
      <w:r w:rsidR="0023733C">
        <w:rPr>
          <w:rFonts w:eastAsia="Corbel"/>
          <w:lang w:val="en-US"/>
        </w:rPr>
        <w:tab/>
      </w:r>
      <w:r w:rsidRPr="00AC3C53">
        <w:rPr>
          <w:rFonts w:eastAsia="Corbel"/>
          <w:lang w:val="en-US"/>
        </w:rPr>
        <w:t xml:space="preserve">duly completed and signed by the applicant; and </w:t>
      </w:r>
    </w:p>
    <w:p w14:paraId="09B752D2" w14:textId="77777777" w:rsidR="0023733C" w:rsidRPr="00AC3C53" w:rsidRDefault="0023733C" w:rsidP="00497F72">
      <w:pPr>
        <w:pStyle w:val="REG-P1"/>
        <w:rPr>
          <w:rFonts w:eastAsia="Corbel"/>
          <w:lang w:val="en-US"/>
        </w:rPr>
      </w:pPr>
    </w:p>
    <w:p w14:paraId="275AC15A" w14:textId="58F0E880" w:rsidR="00AC3C53" w:rsidRDefault="00AC3C53" w:rsidP="00497F72">
      <w:pPr>
        <w:pStyle w:val="REG-P1"/>
        <w:rPr>
          <w:rFonts w:eastAsia="Corbel"/>
          <w:lang w:val="en-US"/>
        </w:rPr>
      </w:pPr>
      <w:r w:rsidRPr="00AC3C53">
        <w:rPr>
          <w:rFonts w:eastAsia="Corbel"/>
          <w:lang w:val="en-US"/>
        </w:rPr>
        <w:t xml:space="preserve">(b) </w:t>
      </w:r>
      <w:r w:rsidR="0023733C">
        <w:rPr>
          <w:rFonts w:eastAsia="Corbel"/>
          <w:lang w:val="en-US"/>
        </w:rPr>
        <w:tab/>
      </w:r>
      <w:r w:rsidRPr="00AC3C53">
        <w:rPr>
          <w:rFonts w:eastAsia="Corbel"/>
          <w:lang w:val="en-US"/>
        </w:rPr>
        <w:t>submitted to the chief executive officer.</w:t>
      </w:r>
    </w:p>
    <w:p w14:paraId="0304011F" w14:textId="77777777" w:rsidR="0023733C" w:rsidRPr="00AC3C53" w:rsidRDefault="0023733C" w:rsidP="00497F72">
      <w:pPr>
        <w:pStyle w:val="REG-P1"/>
        <w:rPr>
          <w:rFonts w:eastAsia="Corbel"/>
          <w:lang w:val="en-US"/>
        </w:rPr>
      </w:pPr>
    </w:p>
    <w:p w14:paraId="5FB873FB" w14:textId="1539E768" w:rsidR="00AC3C53" w:rsidRDefault="00AC3C53" w:rsidP="00497F72">
      <w:pPr>
        <w:pStyle w:val="REG-P1"/>
        <w:rPr>
          <w:rFonts w:eastAsia="Corbel"/>
          <w:lang w:val="en-US"/>
        </w:rPr>
      </w:pPr>
      <w:r w:rsidRPr="00AC3C53">
        <w:rPr>
          <w:rFonts w:eastAsia="Corbel"/>
          <w:lang w:val="en-US"/>
        </w:rPr>
        <w:t>(3)</w:t>
      </w:r>
      <w:r w:rsidR="0023733C">
        <w:rPr>
          <w:rFonts w:eastAsia="Corbel"/>
          <w:lang w:val="en-US"/>
        </w:rPr>
        <w:tab/>
      </w:r>
      <w:r w:rsidRPr="00AC3C53">
        <w:rPr>
          <w:rFonts w:eastAsia="Corbel"/>
          <w:lang w:val="en-US"/>
        </w:rPr>
        <w:t>On registration of a producer or speculator the board must issue to the producer or speculator such proof of registration as the board may determine.</w:t>
      </w:r>
    </w:p>
    <w:p w14:paraId="6BF7E558" w14:textId="77777777" w:rsidR="0023733C" w:rsidRPr="00AC3C53" w:rsidRDefault="0023733C" w:rsidP="00AC3C53">
      <w:pPr>
        <w:pStyle w:val="REG-P0"/>
        <w:rPr>
          <w:rFonts w:eastAsia="Corbel"/>
          <w:lang w:val="en-US"/>
        </w:rPr>
      </w:pPr>
    </w:p>
    <w:p w14:paraId="42465FAA" w14:textId="77777777" w:rsidR="00AC3C53" w:rsidRPr="00AC3C53" w:rsidRDefault="00AC3C53" w:rsidP="00AC3C53">
      <w:pPr>
        <w:pStyle w:val="REG-P0"/>
        <w:rPr>
          <w:rFonts w:eastAsia="Corbel"/>
          <w:lang w:val="en-US"/>
        </w:rPr>
      </w:pPr>
      <w:r w:rsidRPr="00AC3C53">
        <w:rPr>
          <w:rFonts w:eastAsia="Corbel"/>
          <w:b/>
          <w:bCs/>
          <w:lang w:val="en-US"/>
        </w:rPr>
        <w:t>Publication of particulars and requesting of additional information and particulars</w:t>
      </w:r>
    </w:p>
    <w:p w14:paraId="3A3477D6" w14:textId="77777777" w:rsidR="00497F72" w:rsidRDefault="00497F72" w:rsidP="00AC3C53">
      <w:pPr>
        <w:pStyle w:val="REG-P0"/>
        <w:rPr>
          <w:rFonts w:eastAsia="Corbel"/>
          <w:b/>
          <w:bCs/>
          <w:lang w:val="en-US"/>
        </w:rPr>
      </w:pPr>
    </w:p>
    <w:p w14:paraId="0C37CFDF" w14:textId="3761B39E" w:rsidR="00AC3C53" w:rsidRPr="00AC3C53" w:rsidRDefault="00AC3C53" w:rsidP="00497F72">
      <w:pPr>
        <w:pStyle w:val="REG-P1"/>
        <w:rPr>
          <w:rFonts w:eastAsia="Corbel"/>
          <w:lang w:val="en-US"/>
        </w:rPr>
      </w:pPr>
      <w:r w:rsidRPr="00AC3C53">
        <w:rPr>
          <w:rFonts w:eastAsia="Corbel"/>
          <w:b/>
          <w:bCs/>
          <w:lang w:val="en-US"/>
        </w:rPr>
        <w:t>5.</w:t>
      </w:r>
      <w:r w:rsidR="00497F72">
        <w:rPr>
          <w:rFonts w:eastAsia="Corbel"/>
          <w:b/>
          <w:bCs/>
          <w:lang w:val="en-US"/>
        </w:rPr>
        <w:tab/>
      </w:r>
      <w:r w:rsidRPr="00AC3C53">
        <w:rPr>
          <w:rFonts w:eastAsia="Corbel"/>
          <w:lang w:val="en-US"/>
        </w:rPr>
        <w:t xml:space="preserve">(1) </w:t>
      </w:r>
      <w:r w:rsidR="00497F72">
        <w:rPr>
          <w:rFonts w:eastAsia="Corbel"/>
          <w:lang w:val="en-US"/>
        </w:rPr>
        <w:tab/>
      </w:r>
      <w:r w:rsidRPr="00AC3C53">
        <w:rPr>
          <w:rFonts w:eastAsia="Corbel"/>
          <w:lang w:val="en-US"/>
        </w:rPr>
        <w:t xml:space="preserve">The board may publish particulars of the </w:t>
      </w:r>
      <w:r w:rsidR="00497F72">
        <w:rPr>
          <w:rFonts w:eastAsia="Corbel"/>
          <w:lang w:val="en-US"/>
        </w:rPr>
        <w:t>-</w:t>
      </w:r>
    </w:p>
    <w:p w14:paraId="45AEC4A8" w14:textId="77777777" w:rsidR="00497F72" w:rsidRDefault="00497F72" w:rsidP="00497F72">
      <w:pPr>
        <w:pStyle w:val="REG-Pa"/>
        <w:rPr>
          <w:lang w:val="en-US"/>
        </w:rPr>
      </w:pPr>
    </w:p>
    <w:p w14:paraId="542E530F" w14:textId="5CBB3B2B" w:rsidR="00AC3C53" w:rsidRDefault="00AC3C53" w:rsidP="00497F72">
      <w:pPr>
        <w:pStyle w:val="REG-Pa"/>
        <w:rPr>
          <w:lang w:val="en-US"/>
        </w:rPr>
      </w:pPr>
      <w:r w:rsidRPr="00AC3C53">
        <w:rPr>
          <w:rFonts w:cs="Times New Roman"/>
          <w:lang w:val="en-US"/>
        </w:rPr>
        <w:t xml:space="preserve">(a) </w:t>
      </w:r>
      <w:r w:rsidR="00497F72">
        <w:rPr>
          <w:lang w:val="en-US"/>
        </w:rPr>
        <w:tab/>
      </w:r>
      <w:r w:rsidRPr="00AC3C53">
        <w:rPr>
          <w:rFonts w:cs="Times New Roman"/>
          <w:lang w:val="en-US"/>
        </w:rPr>
        <w:t>producer prices of controlled products;</w:t>
      </w:r>
    </w:p>
    <w:p w14:paraId="5FC71086" w14:textId="77777777" w:rsidR="00497F72" w:rsidRPr="00AC3C53" w:rsidRDefault="00497F72" w:rsidP="00497F72">
      <w:pPr>
        <w:pStyle w:val="REG-Pa"/>
        <w:rPr>
          <w:rFonts w:cs="Times New Roman"/>
          <w:lang w:val="en-US"/>
        </w:rPr>
      </w:pPr>
    </w:p>
    <w:p w14:paraId="1035575F" w14:textId="72D1DAC4" w:rsidR="00AC3C53" w:rsidRDefault="00AC3C53" w:rsidP="00497F72">
      <w:pPr>
        <w:pStyle w:val="REG-Pa"/>
        <w:rPr>
          <w:lang w:val="en-US"/>
        </w:rPr>
      </w:pPr>
      <w:r w:rsidRPr="00AC3C53">
        <w:rPr>
          <w:rFonts w:cs="Times New Roman"/>
          <w:lang w:val="en-US"/>
        </w:rPr>
        <w:t xml:space="preserve">(b) </w:t>
      </w:r>
      <w:r w:rsidR="00497F72">
        <w:rPr>
          <w:lang w:val="en-US"/>
        </w:rPr>
        <w:tab/>
      </w:r>
      <w:r w:rsidRPr="00AC3C53">
        <w:rPr>
          <w:rFonts w:cs="Times New Roman"/>
          <w:lang w:val="en-US"/>
        </w:rPr>
        <w:t>wholesale and retail prices of livestock products;</w:t>
      </w:r>
    </w:p>
    <w:p w14:paraId="7A184527" w14:textId="77777777" w:rsidR="00497F72" w:rsidRPr="00AC3C53" w:rsidRDefault="00497F72" w:rsidP="00497F72">
      <w:pPr>
        <w:pStyle w:val="REG-Pa"/>
        <w:rPr>
          <w:rFonts w:cs="Times New Roman"/>
          <w:lang w:val="en-US"/>
        </w:rPr>
      </w:pPr>
    </w:p>
    <w:p w14:paraId="696580B8" w14:textId="7D7ED039" w:rsidR="00AC3C53" w:rsidRDefault="00AC3C53" w:rsidP="00497F72">
      <w:pPr>
        <w:pStyle w:val="REG-Pa"/>
        <w:rPr>
          <w:lang w:val="en-US"/>
        </w:rPr>
      </w:pPr>
      <w:r w:rsidRPr="00AC3C53">
        <w:rPr>
          <w:rFonts w:cs="Times New Roman"/>
          <w:lang w:val="en-US"/>
        </w:rPr>
        <w:t xml:space="preserve">(c) </w:t>
      </w:r>
      <w:r w:rsidR="00497F72">
        <w:rPr>
          <w:lang w:val="en-US"/>
        </w:rPr>
        <w:tab/>
      </w:r>
      <w:r w:rsidRPr="00AC3C53">
        <w:rPr>
          <w:rFonts w:cs="Times New Roman"/>
          <w:lang w:val="en-US"/>
        </w:rPr>
        <w:t xml:space="preserve">consumer, export and import prices; and </w:t>
      </w:r>
    </w:p>
    <w:p w14:paraId="7DF63F13" w14:textId="77777777" w:rsidR="00497F72" w:rsidRPr="00AC3C53" w:rsidRDefault="00497F72" w:rsidP="00497F72">
      <w:pPr>
        <w:pStyle w:val="REG-Pa"/>
        <w:rPr>
          <w:rFonts w:cs="Times New Roman"/>
          <w:lang w:val="en-US"/>
        </w:rPr>
      </w:pPr>
    </w:p>
    <w:p w14:paraId="76080F4C" w14:textId="6ADEAB8B" w:rsidR="00AC3C53" w:rsidRDefault="00AC3C53" w:rsidP="00497F72">
      <w:pPr>
        <w:pStyle w:val="REG-Pa"/>
        <w:rPr>
          <w:lang w:val="en-US"/>
        </w:rPr>
      </w:pPr>
      <w:r w:rsidRPr="00AC3C53">
        <w:rPr>
          <w:rFonts w:cs="Times New Roman"/>
          <w:lang w:val="en-US"/>
        </w:rPr>
        <w:t xml:space="preserve">(d) </w:t>
      </w:r>
      <w:r w:rsidR="00497F72">
        <w:rPr>
          <w:lang w:val="en-US"/>
        </w:rPr>
        <w:tab/>
      </w:r>
      <w:r w:rsidRPr="00AC3C53">
        <w:rPr>
          <w:rFonts w:cs="Times New Roman"/>
          <w:lang w:val="en-US"/>
        </w:rPr>
        <w:t>general information concerning the livestock and livestock products industry.</w:t>
      </w:r>
    </w:p>
    <w:p w14:paraId="5BF7830D" w14:textId="77777777" w:rsidR="00497F72" w:rsidRPr="00AC3C53" w:rsidRDefault="00497F72" w:rsidP="00497F72">
      <w:pPr>
        <w:pStyle w:val="REG-Pa"/>
        <w:rPr>
          <w:lang w:val="en-US"/>
        </w:rPr>
      </w:pPr>
    </w:p>
    <w:p w14:paraId="2E3FCB80" w14:textId="416B770B" w:rsidR="00AC3C53" w:rsidRDefault="00AC3C53" w:rsidP="00497F72">
      <w:pPr>
        <w:pStyle w:val="REG-P1"/>
        <w:rPr>
          <w:rFonts w:eastAsia="Corbel"/>
          <w:lang w:val="en-US"/>
        </w:rPr>
      </w:pPr>
      <w:r w:rsidRPr="00AC3C53">
        <w:rPr>
          <w:rFonts w:eastAsia="Corbel"/>
          <w:lang w:val="en-US"/>
        </w:rPr>
        <w:t xml:space="preserve">(2) </w:t>
      </w:r>
      <w:r w:rsidR="00497F72">
        <w:rPr>
          <w:rFonts w:eastAsia="Corbel"/>
          <w:lang w:val="en-US"/>
        </w:rPr>
        <w:tab/>
      </w:r>
      <w:r w:rsidRPr="00AC3C53">
        <w:rPr>
          <w:rFonts w:eastAsia="Corbel"/>
          <w:lang w:val="en-US"/>
        </w:rPr>
        <w:t>The board may in addition request producers of or speculators in controlled products to provide the board in writing with any information and particulars relating to the powers of the board as the board may specify in such request.</w:t>
      </w:r>
    </w:p>
    <w:p w14:paraId="139A9483" w14:textId="77777777" w:rsidR="00497F72" w:rsidRPr="00AC3C53" w:rsidRDefault="00497F72" w:rsidP="00AC3C53">
      <w:pPr>
        <w:pStyle w:val="REG-P0"/>
        <w:rPr>
          <w:rFonts w:eastAsia="Corbel"/>
          <w:lang w:val="en-US"/>
        </w:rPr>
      </w:pPr>
    </w:p>
    <w:p w14:paraId="28A6C397" w14:textId="2CF29845" w:rsidR="002F0D6B" w:rsidRPr="009A60EA" w:rsidRDefault="004D38D7" w:rsidP="002F0D6B">
      <w:pPr>
        <w:pStyle w:val="REG-P0"/>
        <w:jc w:val="center"/>
      </w:pPr>
      <w:r>
        <w:rPr>
          <w:rFonts w:eastAsia="Corbel"/>
          <w:b/>
          <w:bCs/>
          <w:lang w:val="en-US"/>
        </w:rPr>
        <w:br w:type="column"/>
      </w:r>
    </w:p>
    <w:p w14:paraId="20AA3C58" w14:textId="77777777" w:rsidR="002F0D6B" w:rsidRPr="009A60EA" w:rsidRDefault="002F0D6B" w:rsidP="002F0D6B">
      <w:pPr>
        <w:pStyle w:val="REG-H1a"/>
        <w:pBdr>
          <w:top w:val="single" w:sz="4" w:space="1" w:color="auto"/>
        </w:pBdr>
      </w:pPr>
    </w:p>
    <w:p w14:paraId="3DD9B032" w14:textId="0A279E5A" w:rsidR="002F0D6B" w:rsidRPr="009A60EA" w:rsidRDefault="002F0D6B" w:rsidP="002F0D6B">
      <w:pPr>
        <w:pStyle w:val="REG-P0"/>
        <w:jc w:val="center"/>
        <w:rPr>
          <w:b/>
          <w:color w:val="00B050"/>
        </w:rPr>
      </w:pPr>
      <w:r w:rsidRPr="009A60EA">
        <w:rPr>
          <w:b/>
          <w:color w:val="00B050"/>
        </w:rPr>
        <w:t>ANNEXURE</w:t>
      </w:r>
    </w:p>
    <w:p w14:paraId="634938CA" w14:textId="77777777" w:rsidR="002F0D6B" w:rsidRPr="009A60EA" w:rsidRDefault="002F0D6B" w:rsidP="002F0D6B">
      <w:pPr>
        <w:pStyle w:val="REG-Amend"/>
      </w:pPr>
    </w:p>
    <w:p w14:paraId="0B149A4B" w14:textId="77777777" w:rsidR="002F0D6B" w:rsidRPr="009A60EA" w:rsidRDefault="002F0D6B" w:rsidP="002F0D6B">
      <w:pPr>
        <w:pStyle w:val="REG-Amend"/>
      </w:pPr>
      <w:r w:rsidRPr="009A60EA">
        <w:t>To view content without printing, scroll down.</w:t>
      </w:r>
    </w:p>
    <w:p w14:paraId="306FDADB" w14:textId="77777777" w:rsidR="002F0D6B" w:rsidRPr="009A60EA" w:rsidRDefault="002F0D6B" w:rsidP="002F0D6B">
      <w:pPr>
        <w:pStyle w:val="REG-Amend"/>
      </w:pPr>
    </w:p>
    <w:p w14:paraId="4E2BD275" w14:textId="77777777" w:rsidR="002F0D6B" w:rsidRPr="009A60EA" w:rsidRDefault="002F0D6B" w:rsidP="002F0D6B">
      <w:pPr>
        <w:pStyle w:val="REG-Amend"/>
      </w:pPr>
      <w:r w:rsidRPr="009A60EA">
        <w:t>To print at full scale (A4), double-click the icon below.</w:t>
      </w:r>
    </w:p>
    <w:p w14:paraId="0235B69D" w14:textId="71C86408" w:rsidR="002F0D6B" w:rsidRDefault="002F0D6B" w:rsidP="002F0D6B">
      <w:pPr>
        <w:pStyle w:val="REG-P0"/>
        <w:jc w:val="center"/>
      </w:pPr>
    </w:p>
    <w:p w14:paraId="2FB2865C" w14:textId="7A55CF2F" w:rsidR="002F0D6B" w:rsidRDefault="00E821A0" w:rsidP="002F0D6B">
      <w:pPr>
        <w:pStyle w:val="REG-P0"/>
        <w:jc w:val="center"/>
      </w:pPr>
      <w:r>
        <w:object w:dxaOrig="1541" w:dyaOrig="998" w14:anchorId="21AE0B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50.7pt" o:ole="">
            <v:imagedata r:id="rId12" o:title=""/>
          </v:shape>
          <o:OLEObject Type="Embed" ProgID="Acrobat.Document.DC" ShapeID="_x0000_i1025" DrawAspect="Icon" ObjectID="_1798899449" r:id="rId13"/>
        </w:object>
      </w:r>
    </w:p>
    <w:p w14:paraId="61AB4BEC" w14:textId="74AC057E" w:rsidR="002F0D6B" w:rsidRPr="009A60EA" w:rsidRDefault="002F0D6B" w:rsidP="002F0D6B">
      <w:pPr>
        <w:pStyle w:val="REG-H1a"/>
        <w:pBdr>
          <w:bottom w:val="single" w:sz="4" w:space="1" w:color="auto"/>
        </w:pBdr>
      </w:pPr>
    </w:p>
    <w:p w14:paraId="038C80FF" w14:textId="77777777" w:rsidR="002F0D6B" w:rsidRDefault="002F0D6B" w:rsidP="002F0D6B">
      <w:pPr>
        <w:pStyle w:val="REG-P0"/>
      </w:pPr>
    </w:p>
    <w:p w14:paraId="5936EBAF" w14:textId="203C304B" w:rsidR="004D38D7" w:rsidRDefault="004D38D7" w:rsidP="00497F72">
      <w:pPr>
        <w:pStyle w:val="REG-P0"/>
        <w:jc w:val="center"/>
        <w:rPr>
          <w:rFonts w:eastAsia="Corbel"/>
          <w:lang w:val="en-US"/>
        </w:rPr>
      </w:pPr>
    </w:p>
    <w:p w14:paraId="4015728E" w14:textId="2221BBD1" w:rsidR="002F0D6B" w:rsidRDefault="002F0D6B" w:rsidP="00497F72">
      <w:pPr>
        <w:pStyle w:val="REG-P0"/>
        <w:jc w:val="center"/>
        <w:rPr>
          <w:rFonts w:eastAsia="Corbel"/>
          <w:lang w:val="en-US"/>
        </w:rPr>
      </w:pPr>
      <w:r>
        <w:rPr>
          <w:rFonts w:eastAsia="Corbel"/>
          <w:lang w:val="en-US"/>
        </w:rPr>
        <w:lastRenderedPageBreak/>
        <w:drawing>
          <wp:inline distT="0" distB="0" distL="0" distR="0" wp14:anchorId="7A9D02BE" wp14:editId="1D4A1A86">
            <wp:extent cx="5396230" cy="76301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6230" cy="7630160"/>
                    </a:xfrm>
                    <a:prstGeom prst="rect">
                      <a:avLst/>
                    </a:prstGeom>
                  </pic:spPr>
                </pic:pic>
              </a:graphicData>
            </a:graphic>
          </wp:inline>
        </w:drawing>
      </w:r>
      <w:r>
        <w:rPr>
          <w:rFonts w:eastAsia="Corbel"/>
          <w:lang w:val="en-US"/>
        </w:rPr>
        <w:lastRenderedPageBreak/>
        <w:drawing>
          <wp:inline distT="0" distB="0" distL="0" distR="0" wp14:anchorId="076E0005" wp14:editId="7202948C">
            <wp:extent cx="5396230" cy="76301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6230" cy="7630160"/>
                    </a:xfrm>
                    <a:prstGeom prst="rect">
                      <a:avLst/>
                    </a:prstGeom>
                  </pic:spPr>
                </pic:pic>
              </a:graphicData>
            </a:graphic>
          </wp:inline>
        </w:drawing>
      </w:r>
      <w:r>
        <w:rPr>
          <w:rFonts w:eastAsia="Corbel"/>
          <w:lang w:val="en-US"/>
        </w:rPr>
        <w:lastRenderedPageBreak/>
        <w:drawing>
          <wp:inline distT="0" distB="0" distL="0" distR="0" wp14:anchorId="72D8F08F" wp14:editId="5958361B">
            <wp:extent cx="5396230" cy="76301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96230" cy="7630160"/>
                    </a:xfrm>
                    <a:prstGeom prst="rect">
                      <a:avLst/>
                    </a:prstGeom>
                  </pic:spPr>
                </pic:pic>
              </a:graphicData>
            </a:graphic>
          </wp:inline>
        </w:drawing>
      </w:r>
      <w:r>
        <w:rPr>
          <w:rFonts w:eastAsia="Corbel"/>
          <w:lang w:val="en-US"/>
        </w:rPr>
        <w:lastRenderedPageBreak/>
        <w:drawing>
          <wp:inline distT="0" distB="0" distL="0" distR="0" wp14:anchorId="1ABBF94F" wp14:editId="05CE41CB">
            <wp:extent cx="5396230" cy="76301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96230" cy="7630160"/>
                    </a:xfrm>
                    <a:prstGeom prst="rect">
                      <a:avLst/>
                    </a:prstGeom>
                  </pic:spPr>
                </pic:pic>
              </a:graphicData>
            </a:graphic>
          </wp:inline>
        </w:drawing>
      </w:r>
      <w:r>
        <w:rPr>
          <w:rFonts w:eastAsia="Corbel"/>
          <w:lang w:val="en-US"/>
        </w:rPr>
        <w:lastRenderedPageBreak/>
        <w:drawing>
          <wp:inline distT="0" distB="0" distL="0" distR="0" wp14:anchorId="032EFFA5" wp14:editId="36CE6B48">
            <wp:extent cx="5396230" cy="76301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6230" cy="7630160"/>
                    </a:xfrm>
                    <a:prstGeom prst="rect">
                      <a:avLst/>
                    </a:prstGeom>
                  </pic:spPr>
                </pic:pic>
              </a:graphicData>
            </a:graphic>
          </wp:inline>
        </w:drawing>
      </w:r>
    </w:p>
    <w:sectPr w:rsidR="002F0D6B" w:rsidSect="0074665A">
      <w:headerReference w:type="even" r:id="rId19"/>
      <w:headerReference w:type="default" r:id="rId20"/>
      <w:headerReference w:type="first" r:id="rId21"/>
      <w:pgSz w:w="11900" w:h="16840" w:code="9"/>
      <w:pgMar w:top="2552" w:right="1701" w:bottom="851" w:left="1701" w:header="8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B99DB" w14:textId="77777777" w:rsidR="002234FF" w:rsidRDefault="002234FF">
      <w:r>
        <w:separator/>
      </w:r>
    </w:p>
  </w:endnote>
  <w:endnote w:type="continuationSeparator" w:id="0">
    <w:p w14:paraId="43A53B85" w14:textId="77777777" w:rsidR="002234FF" w:rsidRDefault="00223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D4FE8B" w14:textId="77777777" w:rsidR="002234FF" w:rsidRDefault="002234FF">
      <w:r>
        <w:separator/>
      </w:r>
    </w:p>
  </w:footnote>
  <w:footnote w:type="continuationSeparator" w:id="0">
    <w:p w14:paraId="690D54D4" w14:textId="77777777" w:rsidR="002234FF" w:rsidRDefault="002234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663E4" w14:textId="77777777" w:rsidR="00417D0D" w:rsidRPr="00DC6273" w:rsidRDefault="00417D0D" w:rsidP="00740FDE">
    <w:pPr>
      <w:spacing w:after="120"/>
      <w:jc w:val="center"/>
      <w:rPr>
        <w:rFonts w:ascii="Arial" w:hAnsi="Arial" w:cs="Arial"/>
        <w:sz w:val="16"/>
        <w:szCs w:val="16"/>
      </w:rPr>
    </w:pPr>
    <w:r w:rsidRPr="00A41A02">
      <w:rPr>
        <w:rFonts w:ascii="Arial" w:hAnsi="Arial" w:cs="Arial"/>
        <w:sz w:val="12"/>
        <w:szCs w:val="16"/>
      </w:rPr>
      <w:t>Annotated Statute</w:t>
    </w:r>
    <w:r w:rsidRPr="00FC33A9">
      <w:rPr>
        <w:rFonts w:ascii="Arial" w:hAnsi="Arial" w:cs="Arial"/>
        <w:w w:val="600"/>
        <w:sz w:val="12"/>
        <w:szCs w:val="16"/>
      </w:rPr>
      <w:t xml:space="preserve"> </w:t>
    </w:r>
    <w:r w:rsidRPr="00DC6273">
      <w:rPr>
        <w:rFonts w:ascii="Arial" w:hAnsi="Arial" w:cs="Arial"/>
        <w:b/>
        <w:sz w:val="16"/>
        <w:szCs w:val="16"/>
      </w:rPr>
      <w:fldChar w:fldCharType="begin"/>
    </w:r>
    <w:r w:rsidRPr="00DC6273">
      <w:rPr>
        <w:rFonts w:ascii="Arial" w:hAnsi="Arial" w:cs="Arial"/>
        <w:b/>
        <w:sz w:val="16"/>
        <w:szCs w:val="16"/>
      </w:rPr>
      <w:instrText xml:space="preserve"> PAGE   \* MERGEFORMAT </w:instrText>
    </w:r>
    <w:r w:rsidRPr="00DC6273">
      <w:rPr>
        <w:rFonts w:ascii="Arial" w:hAnsi="Arial" w:cs="Arial"/>
        <w:b/>
        <w:sz w:val="16"/>
        <w:szCs w:val="16"/>
      </w:rPr>
      <w:fldChar w:fldCharType="separate"/>
    </w:r>
    <w:r>
      <w:rPr>
        <w:rFonts w:ascii="Arial" w:hAnsi="Arial" w:cs="Arial"/>
        <w:b/>
        <w:sz w:val="16"/>
        <w:szCs w:val="16"/>
      </w:rPr>
      <w:t>20</w:t>
    </w:r>
    <w:r w:rsidRPr="00DC6273">
      <w:rPr>
        <w:rFonts w:ascii="Arial" w:hAnsi="Arial" w:cs="Arial"/>
        <w:b/>
        <w:sz w:val="16"/>
        <w:szCs w:val="16"/>
      </w:rPr>
      <w:fldChar w:fldCharType="end"/>
    </w:r>
    <w:r w:rsidRPr="00FC33A9">
      <w:rPr>
        <w:rFonts w:ascii="Arial" w:hAnsi="Arial" w:cs="Arial"/>
        <w:w w:val="600"/>
        <w:sz w:val="12"/>
        <w:szCs w:val="16"/>
      </w:rPr>
      <w:t xml:space="preserve"> </w:t>
    </w:r>
    <w:r w:rsidRPr="00A41A02">
      <w:rPr>
        <w:rFonts w:ascii="Arial" w:hAnsi="Arial" w:cs="Arial"/>
        <w:sz w:val="12"/>
        <w:szCs w:val="16"/>
      </w:rPr>
      <w:t>Republic of Namibia</w:t>
    </w:r>
    <w:r>
      <w:rPr>
        <w:rFonts w:ascii="Arial" w:hAnsi="Arial" w:cs="Arial"/>
        <w:b/>
        <w:sz w:val="16"/>
        <w:szCs w:val="16"/>
      </w:rPr>
      <w:t xml:space="preserve"> </w:t>
    </w:r>
  </w:p>
  <w:p w14:paraId="4C0312AB" w14:textId="77777777" w:rsidR="00417D0D" w:rsidRPr="00DC6273" w:rsidRDefault="00417D0D" w:rsidP="00740FDE">
    <w:pPr>
      <w:pStyle w:val="Header"/>
      <w:tabs>
        <w:tab w:val="clear" w:pos="4513"/>
        <w:tab w:val="clear" w:pos="9026"/>
        <w:tab w:val="left" w:pos="567"/>
        <w:tab w:val="left" w:pos="2268"/>
      </w:tabs>
      <w:jc w:val="center"/>
      <w:rPr>
        <w:rFonts w:ascii="Arial" w:hAnsi="Arial" w:cs="Arial"/>
        <w:b/>
        <w:sz w:val="16"/>
        <w:szCs w:val="16"/>
      </w:rPr>
    </w:pPr>
    <w:r>
      <w:rPr>
        <w:rFonts w:ascii="Arial" w:hAnsi="Arial" w:cs="Arial"/>
        <w:b/>
        <w:sz w:val="16"/>
        <w:szCs w:val="16"/>
      </w:rPr>
      <w:t>Labour</w:t>
    </w:r>
    <w:r w:rsidRPr="00DC6273">
      <w:rPr>
        <w:rFonts w:ascii="Arial" w:hAnsi="Arial" w:cs="Arial"/>
        <w:b/>
        <w:sz w:val="16"/>
        <w:szCs w:val="16"/>
      </w:rPr>
      <w:t xml:space="preserve"> Act </w:t>
    </w:r>
    <w:r>
      <w:rPr>
        <w:rFonts w:ascii="Arial" w:hAnsi="Arial" w:cs="Arial"/>
        <w:b/>
        <w:sz w:val="16"/>
        <w:szCs w:val="16"/>
      </w:rPr>
      <w:t>7</w:t>
    </w:r>
    <w:r w:rsidRPr="00DC6273">
      <w:rPr>
        <w:rFonts w:ascii="Arial" w:hAnsi="Arial" w:cs="Arial"/>
        <w:b/>
        <w:sz w:val="16"/>
        <w:szCs w:val="16"/>
      </w:rPr>
      <w:t xml:space="preserve"> of 20</w:t>
    </w:r>
    <w:r>
      <w:rPr>
        <w:rFonts w:ascii="Arial" w:hAnsi="Arial" w:cs="Arial"/>
        <w:b/>
        <w:sz w:val="16"/>
        <w:szCs w:val="16"/>
      </w:rPr>
      <w:t>11</w:t>
    </w:r>
    <w:r w:rsidRPr="00DC6273">
      <w:rPr>
        <w:rFonts w:ascii="Arial" w:hAnsi="Arial" w:cs="Arial"/>
        <w:b/>
        <w:sz w:val="16"/>
        <w:szCs w:val="16"/>
      </w:rPr>
      <w:t xml:space="preserve"> </w:t>
    </w:r>
    <w:r w:rsidRPr="00BA6B35">
      <w:rPr>
        <w:rFonts w:ascii="Arial" w:hAnsi="Arial" w:cs="Arial"/>
        <w:sz w:val="16"/>
        <w:szCs w:val="16"/>
      </w:rPr>
      <w:t>(GN 236/2007, GG 3971)</w:t>
    </w:r>
  </w:p>
  <w:p w14:paraId="2CF01917" w14:textId="77777777" w:rsidR="00417D0D" w:rsidRDefault="00417D0D" w:rsidP="00FC33A9">
    <w:pPr>
      <w:pStyle w:val="Header"/>
      <w:tabs>
        <w:tab w:val="clear" w:pos="4513"/>
        <w:tab w:val="clear" w:pos="9026"/>
        <w:tab w:val="left" w:pos="567"/>
      </w:tabs>
      <w:ind w:left="567"/>
      <w:jc w:val="center"/>
      <w:rPr>
        <w:rFonts w:ascii="Arial" w:hAnsi="Arial" w:cs="Arial"/>
        <w:sz w:val="16"/>
        <w:szCs w:val="16"/>
      </w:rPr>
    </w:pPr>
    <w:r w:rsidRPr="00BA6B35">
      <w:rPr>
        <w:rFonts w:ascii="Arial" w:hAnsi="Arial" w:cs="Arial"/>
        <w:sz w:val="16"/>
        <w:szCs w:val="16"/>
      </w:rPr>
      <w:t xml:space="preserve">as amended by </w:t>
    </w:r>
    <w:r w:rsidRPr="00BA6B35">
      <w:rPr>
        <w:rFonts w:ascii="Arial" w:hAnsi="Arial" w:cs="Arial"/>
        <w:b/>
        <w:sz w:val="16"/>
        <w:szCs w:val="16"/>
      </w:rPr>
      <w:t>Labour Amendment Act 2 of 2012</w:t>
    </w:r>
    <w:r w:rsidRPr="00BA6B35">
      <w:rPr>
        <w:rFonts w:ascii="Arial" w:hAnsi="Arial" w:cs="Arial"/>
        <w:sz w:val="16"/>
        <w:szCs w:val="16"/>
      </w:rPr>
      <w:t xml:space="preserve"> (GN 350/2012, GG 6001)</w:t>
    </w:r>
  </w:p>
  <w:p w14:paraId="11FF6193" w14:textId="77777777" w:rsidR="00417D0D" w:rsidRPr="00BA6B35" w:rsidRDefault="00417D0D" w:rsidP="00FC33A9">
    <w:pPr>
      <w:pBdr>
        <w:bottom w:val="single" w:sz="4" w:space="1" w:color="auto"/>
      </w:pBdr>
      <w:rPr>
        <w:sz w:val="8"/>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7D896" w14:textId="4738D70E" w:rsidR="00417D0D" w:rsidRPr="000073EE" w:rsidRDefault="00417D0D" w:rsidP="00FC33A9">
    <w:pPr>
      <w:spacing w:after="120"/>
      <w:jc w:val="center"/>
      <w:rPr>
        <w:rFonts w:ascii="Arial" w:hAnsi="Arial" w:cs="Arial"/>
        <w:sz w:val="16"/>
        <w:szCs w:val="16"/>
      </w:rPr>
    </w:pPr>
    <w:r>
      <mc:AlternateContent>
        <mc:Choice Requires="wpg">
          <w:drawing>
            <wp:anchor distT="0" distB="0" distL="114300" distR="114300" simplePos="0" relativeHeight="251658240" behindDoc="0" locked="1" layoutInCell="0" allowOverlap="0" wp14:anchorId="689F4C2A" wp14:editId="4239C7D7">
              <wp:simplePos x="0" y="0"/>
              <wp:positionH relativeFrom="column">
                <wp:posOffset>-963930</wp:posOffset>
              </wp:positionH>
              <wp:positionV relativeFrom="page">
                <wp:posOffset>0</wp:posOffset>
              </wp:positionV>
              <wp:extent cx="7322185" cy="10681335"/>
              <wp:effectExtent l="116205" t="114300" r="114935" b="120015"/>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2185" cy="10681335"/>
                        <a:chOff x="0" y="0"/>
                        <a:chExt cx="73215" cy="106812"/>
                      </a:xfrm>
                    </wpg:grpSpPr>
                    <wps:wsp>
                      <wps:cNvPr id="2" name="Straight Connector 1"/>
                      <wps:cNvCnPr>
                        <a:cxnSpLocks noChangeShapeType="1"/>
                      </wps:cNvCnPr>
                      <wps:spPr bwMode="auto">
                        <a:xfrm>
                          <a:off x="0" y="0"/>
                          <a:ext cx="0" cy="106812"/>
                        </a:xfrm>
                        <a:prstGeom prst="line">
                          <a:avLst/>
                        </a:prstGeom>
                        <a:noFill/>
                        <a:ln w="228600" cap="sq">
                          <a:solidFill>
                            <a:srgbClr val="BFBFBF"/>
                          </a:solidFill>
                          <a:round/>
                          <a:headEnd/>
                          <a:tailEnd/>
                        </a:ln>
                        <a:extLst>
                          <a:ext uri="{909E8E84-426E-40DD-AFC4-6F175D3DCCD1}">
                            <a14:hiddenFill xmlns:a14="http://schemas.microsoft.com/office/drawing/2010/main">
                              <a:noFill/>
                            </a14:hiddenFill>
                          </a:ext>
                        </a:extLst>
                      </wps:spPr>
                      <wps:bodyPr/>
                    </wps:wsp>
                    <wps:wsp>
                      <wps:cNvPr id="3" name="Straight Connector 5"/>
                      <wps:cNvCnPr>
                        <a:cxnSpLocks noChangeShapeType="1"/>
                      </wps:cNvCnPr>
                      <wps:spPr bwMode="auto">
                        <a:xfrm>
                          <a:off x="73215" y="0"/>
                          <a:ext cx="0" cy="106812"/>
                        </a:xfrm>
                        <a:prstGeom prst="line">
                          <a:avLst/>
                        </a:prstGeom>
                        <a:noFill/>
                        <a:ln w="228600" cap="sq">
                          <a:solidFill>
                            <a:srgbClr val="BFBFB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A6BE89" id="Group 6" o:spid="_x0000_s1026" style="position:absolute;margin-left:-75.9pt;margin-top:0;width:576.55pt;height:841.05pt;z-index:251658240;mso-position-vertical-relative:page"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" strokecolor="#bfbfbf" strokeweight="18pt">
                <v:stroke endcap="square"/>
              </v:line>
              <w10:wrap anchory="page"/>
              <w10:anchorlock/>
            </v:group>
          </w:pict>
        </mc:Fallback>
      </mc:AlternateContent>
    </w:r>
    <w:r w:rsidRPr="000073EE">
      <w:rPr>
        <w:rFonts w:ascii="Arial" w:hAnsi="Arial" w:cs="Arial"/>
        <w:sz w:val="12"/>
        <w:szCs w:val="16"/>
      </w:rPr>
      <w:t>Republic of Namibia</w:t>
    </w:r>
    <w:r w:rsidRPr="000073EE">
      <w:rPr>
        <w:rFonts w:ascii="Arial" w:hAnsi="Arial" w:cs="Arial"/>
        <w:w w:val="600"/>
        <w:sz w:val="12"/>
        <w:szCs w:val="16"/>
      </w:rPr>
      <w:t xml:space="preserve"> </w:t>
    </w:r>
    <w:r w:rsidRPr="000073EE">
      <w:rPr>
        <w:rFonts w:ascii="Arial" w:hAnsi="Arial" w:cs="Arial"/>
        <w:b/>
        <w:sz w:val="16"/>
        <w:szCs w:val="16"/>
      </w:rPr>
      <w:fldChar w:fldCharType="begin"/>
    </w:r>
    <w:r w:rsidRPr="000073EE">
      <w:rPr>
        <w:rFonts w:ascii="Arial" w:hAnsi="Arial" w:cs="Arial"/>
        <w:b/>
        <w:sz w:val="16"/>
        <w:szCs w:val="16"/>
      </w:rPr>
      <w:instrText xml:space="preserve"> PAGE   \* MERGEFORMAT </w:instrText>
    </w:r>
    <w:r w:rsidRPr="000073EE">
      <w:rPr>
        <w:rFonts w:ascii="Arial" w:hAnsi="Arial" w:cs="Arial"/>
        <w:b/>
        <w:sz w:val="16"/>
        <w:szCs w:val="16"/>
      </w:rPr>
      <w:fldChar w:fldCharType="separate"/>
    </w:r>
    <w:r w:rsidR="00B21DCD">
      <w:rPr>
        <w:rFonts w:ascii="Arial" w:hAnsi="Arial" w:cs="Arial"/>
        <w:b/>
        <w:sz w:val="16"/>
        <w:szCs w:val="16"/>
      </w:rPr>
      <w:t>1</w:t>
    </w:r>
    <w:r w:rsidRPr="000073EE">
      <w:rPr>
        <w:rFonts w:ascii="Arial" w:hAnsi="Arial" w:cs="Arial"/>
        <w:b/>
        <w:sz w:val="16"/>
        <w:szCs w:val="16"/>
      </w:rPr>
      <w:fldChar w:fldCharType="end"/>
    </w:r>
    <w:r w:rsidRPr="000073EE">
      <w:rPr>
        <w:rFonts w:ascii="Arial" w:hAnsi="Arial" w:cs="Arial"/>
        <w:w w:val="600"/>
        <w:sz w:val="12"/>
        <w:szCs w:val="16"/>
      </w:rPr>
      <w:t xml:space="preserve"> </w:t>
    </w:r>
    <w:r w:rsidRPr="000073EE">
      <w:rPr>
        <w:rFonts w:ascii="Arial" w:hAnsi="Arial" w:cs="Arial"/>
        <w:sz w:val="12"/>
        <w:szCs w:val="16"/>
      </w:rPr>
      <w:t>Annotated Statutes</w:t>
    </w:r>
    <w:r w:rsidRPr="000073EE">
      <w:rPr>
        <w:rFonts w:ascii="Arial" w:hAnsi="Arial" w:cs="Arial"/>
        <w:b/>
        <w:sz w:val="16"/>
        <w:szCs w:val="16"/>
      </w:rPr>
      <w:t xml:space="preserve"> </w:t>
    </w:r>
  </w:p>
  <w:p w14:paraId="38CCC297" w14:textId="77777777" w:rsidR="00417D0D" w:rsidRPr="00FE4D65" w:rsidRDefault="00417D0D" w:rsidP="00D45EBB">
    <w:pPr>
      <w:pStyle w:val="REG-PHA"/>
    </w:pPr>
    <w:r>
      <w:rPr>
        <w:szCs w:val="28"/>
      </w:rPr>
      <w:t>Regulations</w:t>
    </w:r>
  </w:p>
  <w:p w14:paraId="2251FB5E" w14:textId="4B1A1DAE" w:rsidR="00417D0D" w:rsidRDefault="00A203AD" w:rsidP="00D45EBB">
    <w:pPr>
      <w:pStyle w:val="REG-PHb"/>
    </w:pPr>
    <w:r w:rsidRPr="00A203AD">
      <w:t xml:space="preserve">Livestock and Livestock Products </w:t>
    </w:r>
    <w:r w:rsidR="00417D0D">
      <w:t>Act 12 of 1981</w:t>
    </w:r>
  </w:p>
  <w:p w14:paraId="3E24F6D4" w14:textId="076F0679" w:rsidR="00417D0D" w:rsidRDefault="00136403" w:rsidP="00F954A3">
    <w:pPr>
      <w:pStyle w:val="REG-PHb"/>
      <w:spacing w:before="120"/>
    </w:pPr>
    <w:r w:rsidRPr="00136403">
      <w:rPr>
        <w:lang w:val="en-US"/>
      </w:rPr>
      <w:t xml:space="preserve">Livestock </w:t>
    </w:r>
    <w:r w:rsidR="0023733C">
      <w:rPr>
        <w:lang w:val="en-US"/>
      </w:rPr>
      <w:t>a</w:t>
    </w:r>
    <w:r w:rsidRPr="00136403">
      <w:rPr>
        <w:lang w:val="en-US"/>
      </w:rPr>
      <w:t xml:space="preserve">nd Livestock Products </w:t>
    </w:r>
    <w:r w:rsidRPr="00136403">
      <w:t>Regulations</w:t>
    </w:r>
  </w:p>
  <w:p w14:paraId="2B1DE6E7" w14:textId="77777777" w:rsidR="00417D0D" w:rsidRPr="00F25922" w:rsidRDefault="00417D0D" w:rsidP="00F25922">
    <w:pPr>
      <w:pStyle w:val="REG-P0"/>
      <w:pBdr>
        <w:bottom w:val="single" w:sz="24" w:space="1" w:color="BFBFBF"/>
      </w:pBdr>
      <w:rPr>
        <w:strike/>
        <w:sz w:val="12"/>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B91DD" w14:textId="77777777" w:rsidR="00417D0D" w:rsidRPr="00BA6B35" w:rsidRDefault="00417D0D" w:rsidP="00740FDE">
    <w:pPr>
      <w:pBdr>
        <w:bottom w:val="single" w:sz="4" w:space="1" w:color="auto"/>
      </w:pBdr>
      <w:rPr>
        <w:sz w:val="8"/>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12512D"/>
    <w:multiLevelType w:val="hybridMultilevel"/>
    <w:tmpl w:val="C30A0032"/>
    <w:lvl w:ilvl="0" w:tplc="34260F86">
      <w:start w:val="4"/>
      <w:numFmt w:val="lowerLetter"/>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16cid:durableId="1050573394">
    <w:abstractNumId w:val="0"/>
  </w:num>
  <w:num w:numId="2" w16cid:durableId="1675760091">
    <w:abstractNumId w:val="0"/>
  </w:num>
  <w:num w:numId="3" w16cid:durableId="1421410586">
    <w:abstractNumId w:val="5"/>
  </w:num>
  <w:num w:numId="4" w16cid:durableId="725101462">
    <w:abstractNumId w:val="2"/>
  </w:num>
  <w:num w:numId="5" w16cid:durableId="1828665948">
    <w:abstractNumId w:val="3"/>
  </w:num>
  <w:num w:numId="6" w16cid:durableId="457576757">
    <w:abstractNumId w:val="4"/>
  </w:num>
  <w:num w:numId="7" w16cid:durableId="18322852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6"/>
  <w:embedSystemFonts/>
  <w:bordersDoNotSurroundHeader/>
  <w:bordersDoNotSurroundFooter/>
  <w:proofState w:spelling="clean"/>
  <w:attachedTemplate r:id="rId1"/>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67"/>
  <w:doNotHyphenateCaps/>
  <w:drawingGridHorizontalSpacing w:val="120"/>
  <w:drawingGridVerticalSpacing w:val="120"/>
  <w:displayHorizontalDrawingGridEvery w:val="0"/>
  <w:displayVerticalDrawingGridEvery w:val="3"/>
  <w:doNotUseMarginsForDrawingGridOrigin/>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3NTE0NDYzAbGNlHSUglOLizPz80AKLGoBueJCIiwAAAA="/>
  </w:docVars>
  <w:rsids>
    <w:rsidRoot w:val="00E81DA5"/>
    <w:rsid w:val="00000812"/>
    <w:rsid w:val="00003484"/>
    <w:rsid w:val="00003730"/>
    <w:rsid w:val="00003DCF"/>
    <w:rsid w:val="00004F6B"/>
    <w:rsid w:val="000052A2"/>
    <w:rsid w:val="00005680"/>
    <w:rsid w:val="00005EE8"/>
    <w:rsid w:val="000073EE"/>
    <w:rsid w:val="0000780E"/>
    <w:rsid w:val="0001088D"/>
    <w:rsid w:val="00010B81"/>
    <w:rsid w:val="000133A8"/>
    <w:rsid w:val="00016636"/>
    <w:rsid w:val="000218AD"/>
    <w:rsid w:val="00023D2F"/>
    <w:rsid w:val="000242FF"/>
    <w:rsid w:val="00024D3E"/>
    <w:rsid w:val="0003323A"/>
    <w:rsid w:val="00034949"/>
    <w:rsid w:val="00034B64"/>
    <w:rsid w:val="000420FF"/>
    <w:rsid w:val="00044972"/>
    <w:rsid w:val="00045A94"/>
    <w:rsid w:val="00055201"/>
    <w:rsid w:val="00055D23"/>
    <w:rsid w:val="000608EE"/>
    <w:rsid w:val="000614EF"/>
    <w:rsid w:val="00061E20"/>
    <w:rsid w:val="000622BB"/>
    <w:rsid w:val="00064941"/>
    <w:rsid w:val="000668CD"/>
    <w:rsid w:val="00066DEF"/>
    <w:rsid w:val="0007067C"/>
    <w:rsid w:val="000710ED"/>
    <w:rsid w:val="000744EC"/>
    <w:rsid w:val="00074AFC"/>
    <w:rsid w:val="000757E1"/>
    <w:rsid w:val="00077C38"/>
    <w:rsid w:val="00077CC8"/>
    <w:rsid w:val="00080986"/>
    <w:rsid w:val="00080C29"/>
    <w:rsid w:val="00080C45"/>
    <w:rsid w:val="000814D8"/>
    <w:rsid w:val="000827DE"/>
    <w:rsid w:val="000835C8"/>
    <w:rsid w:val="00084A4D"/>
    <w:rsid w:val="000878E9"/>
    <w:rsid w:val="00090312"/>
    <w:rsid w:val="000903F9"/>
    <w:rsid w:val="000A2439"/>
    <w:rsid w:val="000A4D98"/>
    <w:rsid w:val="000A6259"/>
    <w:rsid w:val="000A6E07"/>
    <w:rsid w:val="000B26CE"/>
    <w:rsid w:val="000B486D"/>
    <w:rsid w:val="000B4FB6"/>
    <w:rsid w:val="000B54EB"/>
    <w:rsid w:val="000B60FA"/>
    <w:rsid w:val="000C01AC"/>
    <w:rsid w:val="000C2C80"/>
    <w:rsid w:val="000C416E"/>
    <w:rsid w:val="000C5263"/>
    <w:rsid w:val="000D3B3A"/>
    <w:rsid w:val="000D61EB"/>
    <w:rsid w:val="000E1998"/>
    <w:rsid w:val="000E21FC"/>
    <w:rsid w:val="000E427F"/>
    <w:rsid w:val="000E51A2"/>
    <w:rsid w:val="000E5C0F"/>
    <w:rsid w:val="000E5C90"/>
    <w:rsid w:val="000F1E72"/>
    <w:rsid w:val="000F260D"/>
    <w:rsid w:val="000F4429"/>
    <w:rsid w:val="000F4EE0"/>
    <w:rsid w:val="000F7993"/>
    <w:rsid w:val="0010162A"/>
    <w:rsid w:val="00103B59"/>
    <w:rsid w:val="0010747B"/>
    <w:rsid w:val="001121EE"/>
    <w:rsid w:val="001128C3"/>
    <w:rsid w:val="00120515"/>
    <w:rsid w:val="00121135"/>
    <w:rsid w:val="0012543A"/>
    <w:rsid w:val="00133371"/>
    <w:rsid w:val="00136403"/>
    <w:rsid w:val="0014156C"/>
    <w:rsid w:val="00142743"/>
    <w:rsid w:val="00143E17"/>
    <w:rsid w:val="0015104F"/>
    <w:rsid w:val="00152AB1"/>
    <w:rsid w:val="001540EB"/>
    <w:rsid w:val="001565F4"/>
    <w:rsid w:val="00157469"/>
    <w:rsid w:val="0015761F"/>
    <w:rsid w:val="001636EC"/>
    <w:rsid w:val="00164718"/>
    <w:rsid w:val="00165401"/>
    <w:rsid w:val="00167A40"/>
    <w:rsid w:val="00172056"/>
    <w:rsid w:val="001723EC"/>
    <w:rsid w:val="001761C1"/>
    <w:rsid w:val="00181333"/>
    <w:rsid w:val="00181A7A"/>
    <w:rsid w:val="0018229B"/>
    <w:rsid w:val="00186652"/>
    <w:rsid w:val="00186DFC"/>
    <w:rsid w:val="00191804"/>
    <w:rsid w:val="001B032A"/>
    <w:rsid w:val="001B0E17"/>
    <w:rsid w:val="001B1B7C"/>
    <w:rsid w:val="001B2C14"/>
    <w:rsid w:val="001B3D40"/>
    <w:rsid w:val="001B4103"/>
    <w:rsid w:val="001B5DE0"/>
    <w:rsid w:val="001B66AB"/>
    <w:rsid w:val="001B7461"/>
    <w:rsid w:val="001C0B26"/>
    <w:rsid w:val="001C102A"/>
    <w:rsid w:val="001C1B1A"/>
    <w:rsid w:val="001C2C10"/>
    <w:rsid w:val="001C3895"/>
    <w:rsid w:val="001C5B49"/>
    <w:rsid w:val="001D22A0"/>
    <w:rsid w:val="001D269F"/>
    <w:rsid w:val="001D4EC7"/>
    <w:rsid w:val="001D6485"/>
    <w:rsid w:val="001D6D65"/>
    <w:rsid w:val="001E2B91"/>
    <w:rsid w:val="001E402E"/>
    <w:rsid w:val="001E42D4"/>
    <w:rsid w:val="001F2A4A"/>
    <w:rsid w:val="001F3AED"/>
    <w:rsid w:val="0020301E"/>
    <w:rsid w:val="00203302"/>
    <w:rsid w:val="002075A8"/>
    <w:rsid w:val="0021001A"/>
    <w:rsid w:val="00215215"/>
    <w:rsid w:val="00215715"/>
    <w:rsid w:val="002208C6"/>
    <w:rsid w:val="00221C58"/>
    <w:rsid w:val="002234FF"/>
    <w:rsid w:val="002252DD"/>
    <w:rsid w:val="0023567D"/>
    <w:rsid w:val="0023733C"/>
    <w:rsid w:val="002436F5"/>
    <w:rsid w:val="00247EBF"/>
    <w:rsid w:val="00251136"/>
    <w:rsid w:val="00255B09"/>
    <w:rsid w:val="00257780"/>
    <w:rsid w:val="00261EC4"/>
    <w:rsid w:val="002634D1"/>
    <w:rsid w:val="00265308"/>
    <w:rsid w:val="00265327"/>
    <w:rsid w:val="002655B6"/>
    <w:rsid w:val="00267B91"/>
    <w:rsid w:val="00275EF6"/>
    <w:rsid w:val="00275F60"/>
    <w:rsid w:val="00280DCD"/>
    <w:rsid w:val="0028271E"/>
    <w:rsid w:val="002831B8"/>
    <w:rsid w:val="00286A4D"/>
    <w:rsid w:val="00286E57"/>
    <w:rsid w:val="002907F0"/>
    <w:rsid w:val="00294A94"/>
    <w:rsid w:val="00294F13"/>
    <w:rsid w:val="002964E7"/>
    <w:rsid w:val="002A044B"/>
    <w:rsid w:val="002A1550"/>
    <w:rsid w:val="002A2928"/>
    <w:rsid w:val="002A6CF2"/>
    <w:rsid w:val="002B1C39"/>
    <w:rsid w:val="002B2784"/>
    <w:rsid w:val="002B4E1F"/>
    <w:rsid w:val="002C3367"/>
    <w:rsid w:val="002D1D4C"/>
    <w:rsid w:val="002D4ED3"/>
    <w:rsid w:val="002E2C21"/>
    <w:rsid w:val="002E3094"/>
    <w:rsid w:val="002E62C7"/>
    <w:rsid w:val="002F0D6B"/>
    <w:rsid w:val="002F4347"/>
    <w:rsid w:val="003013D8"/>
    <w:rsid w:val="00303D74"/>
    <w:rsid w:val="00304858"/>
    <w:rsid w:val="00312523"/>
    <w:rsid w:val="00324553"/>
    <w:rsid w:val="0032744E"/>
    <w:rsid w:val="00330E75"/>
    <w:rsid w:val="0033299D"/>
    <w:rsid w:val="00332A15"/>
    <w:rsid w:val="00336B1F"/>
    <w:rsid w:val="00336DF0"/>
    <w:rsid w:val="003407C1"/>
    <w:rsid w:val="00342579"/>
    <w:rsid w:val="00342850"/>
    <w:rsid w:val="003449A3"/>
    <w:rsid w:val="00346A11"/>
    <w:rsid w:val="003478E8"/>
    <w:rsid w:val="0035589F"/>
    <w:rsid w:val="00363299"/>
    <w:rsid w:val="00363E94"/>
    <w:rsid w:val="00366718"/>
    <w:rsid w:val="00370806"/>
    <w:rsid w:val="0037208D"/>
    <w:rsid w:val="003778DA"/>
    <w:rsid w:val="00377FBD"/>
    <w:rsid w:val="00380973"/>
    <w:rsid w:val="003837C6"/>
    <w:rsid w:val="003849A8"/>
    <w:rsid w:val="003905F1"/>
    <w:rsid w:val="00394930"/>
    <w:rsid w:val="00394B3B"/>
    <w:rsid w:val="00396CE7"/>
    <w:rsid w:val="003A2E5F"/>
    <w:rsid w:val="003A368C"/>
    <w:rsid w:val="003A3A3B"/>
    <w:rsid w:val="003A5DAC"/>
    <w:rsid w:val="003B18C1"/>
    <w:rsid w:val="003B440D"/>
    <w:rsid w:val="003B6581"/>
    <w:rsid w:val="003C20AF"/>
    <w:rsid w:val="003C37A0"/>
    <w:rsid w:val="003C4E34"/>
    <w:rsid w:val="003C5F5A"/>
    <w:rsid w:val="003C7232"/>
    <w:rsid w:val="003D2040"/>
    <w:rsid w:val="003D233B"/>
    <w:rsid w:val="003D4EAA"/>
    <w:rsid w:val="003D576F"/>
    <w:rsid w:val="003D76EF"/>
    <w:rsid w:val="003E252B"/>
    <w:rsid w:val="003E2DE5"/>
    <w:rsid w:val="003E6206"/>
    <w:rsid w:val="003E75FF"/>
    <w:rsid w:val="003E76D6"/>
    <w:rsid w:val="003F1EA2"/>
    <w:rsid w:val="003F2573"/>
    <w:rsid w:val="003F6D96"/>
    <w:rsid w:val="00401FBB"/>
    <w:rsid w:val="004042CD"/>
    <w:rsid w:val="0040592F"/>
    <w:rsid w:val="00406360"/>
    <w:rsid w:val="00413961"/>
    <w:rsid w:val="00415AD8"/>
    <w:rsid w:val="00416A53"/>
    <w:rsid w:val="00417D0D"/>
    <w:rsid w:val="00423963"/>
    <w:rsid w:val="00424C03"/>
    <w:rsid w:val="00426221"/>
    <w:rsid w:val="004347BA"/>
    <w:rsid w:val="00441803"/>
    <w:rsid w:val="00443021"/>
    <w:rsid w:val="0044407F"/>
    <w:rsid w:val="00445C4F"/>
    <w:rsid w:val="00453046"/>
    <w:rsid w:val="00453682"/>
    <w:rsid w:val="00456986"/>
    <w:rsid w:val="004608A4"/>
    <w:rsid w:val="00466077"/>
    <w:rsid w:val="004664DC"/>
    <w:rsid w:val="00471321"/>
    <w:rsid w:val="00474D22"/>
    <w:rsid w:val="00481E77"/>
    <w:rsid w:val="00484E43"/>
    <w:rsid w:val="00491FC6"/>
    <w:rsid w:val="004920DB"/>
    <w:rsid w:val="0049220A"/>
    <w:rsid w:val="00494F0F"/>
    <w:rsid w:val="0049507E"/>
    <w:rsid w:val="004951B3"/>
    <w:rsid w:val="0049740A"/>
    <w:rsid w:val="00497F72"/>
    <w:rsid w:val="004A01D1"/>
    <w:rsid w:val="004B01D5"/>
    <w:rsid w:val="004B0AB3"/>
    <w:rsid w:val="004B109E"/>
    <w:rsid w:val="004B13C6"/>
    <w:rsid w:val="004B437B"/>
    <w:rsid w:val="004B5735"/>
    <w:rsid w:val="004B58DD"/>
    <w:rsid w:val="004B5A3C"/>
    <w:rsid w:val="004B60E8"/>
    <w:rsid w:val="004C0E34"/>
    <w:rsid w:val="004C1DA0"/>
    <w:rsid w:val="004C4708"/>
    <w:rsid w:val="004C5B60"/>
    <w:rsid w:val="004D0854"/>
    <w:rsid w:val="004D2FFC"/>
    <w:rsid w:val="004D3215"/>
    <w:rsid w:val="004D38D7"/>
    <w:rsid w:val="004D67C8"/>
    <w:rsid w:val="004E2029"/>
    <w:rsid w:val="004E33FE"/>
    <w:rsid w:val="004E4868"/>
    <w:rsid w:val="004E5244"/>
    <w:rsid w:val="004F1623"/>
    <w:rsid w:val="004F7202"/>
    <w:rsid w:val="004F72F4"/>
    <w:rsid w:val="00501CAB"/>
    <w:rsid w:val="0050232A"/>
    <w:rsid w:val="00503297"/>
    <w:rsid w:val="005101FF"/>
    <w:rsid w:val="00512242"/>
    <w:rsid w:val="00512DA3"/>
    <w:rsid w:val="00513122"/>
    <w:rsid w:val="00514000"/>
    <w:rsid w:val="00515D04"/>
    <w:rsid w:val="00515E53"/>
    <w:rsid w:val="00524ECC"/>
    <w:rsid w:val="005264D3"/>
    <w:rsid w:val="0052706B"/>
    <w:rsid w:val="00527ABE"/>
    <w:rsid w:val="005322A1"/>
    <w:rsid w:val="00532451"/>
    <w:rsid w:val="0053777B"/>
    <w:rsid w:val="00542D73"/>
    <w:rsid w:val="005438C8"/>
    <w:rsid w:val="00547702"/>
    <w:rsid w:val="00551408"/>
    <w:rsid w:val="0055440A"/>
    <w:rsid w:val="00554525"/>
    <w:rsid w:val="005548F6"/>
    <w:rsid w:val="00557EBC"/>
    <w:rsid w:val="00560457"/>
    <w:rsid w:val="0056066A"/>
    <w:rsid w:val="00563108"/>
    <w:rsid w:val="005646F3"/>
    <w:rsid w:val="005709A6"/>
    <w:rsid w:val="00572B50"/>
    <w:rsid w:val="00574AEC"/>
    <w:rsid w:val="00576043"/>
    <w:rsid w:val="00577248"/>
    <w:rsid w:val="005773E7"/>
    <w:rsid w:val="00577B02"/>
    <w:rsid w:val="00577DCA"/>
    <w:rsid w:val="00580155"/>
    <w:rsid w:val="00582A2E"/>
    <w:rsid w:val="00583761"/>
    <w:rsid w:val="00585004"/>
    <w:rsid w:val="0058749F"/>
    <w:rsid w:val="00594065"/>
    <w:rsid w:val="005955EA"/>
    <w:rsid w:val="00596A39"/>
    <w:rsid w:val="00597B78"/>
    <w:rsid w:val="005A2789"/>
    <w:rsid w:val="005A435A"/>
    <w:rsid w:val="005B02B2"/>
    <w:rsid w:val="005B23AF"/>
    <w:rsid w:val="005B4215"/>
    <w:rsid w:val="005B5656"/>
    <w:rsid w:val="005C16B3"/>
    <w:rsid w:val="005C25CF"/>
    <w:rsid w:val="005C303C"/>
    <w:rsid w:val="005C7F82"/>
    <w:rsid w:val="005D0866"/>
    <w:rsid w:val="005D537D"/>
    <w:rsid w:val="005D5858"/>
    <w:rsid w:val="005D5C82"/>
    <w:rsid w:val="005D5CAF"/>
    <w:rsid w:val="005E0DE1"/>
    <w:rsid w:val="005E3695"/>
    <w:rsid w:val="005E4ED5"/>
    <w:rsid w:val="005E704D"/>
    <w:rsid w:val="005E7103"/>
    <w:rsid w:val="005E75FD"/>
    <w:rsid w:val="005F35FA"/>
    <w:rsid w:val="005F6772"/>
    <w:rsid w:val="005F7902"/>
    <w:rsid w:val="00601274"/>
    <w:rsid w:val="00601684"/>
    <w:rsid w:val="00604AAC"/>
    <w:rsid w:val="00604F4B"/>
    <w:rsid w:val="00607455"/>
    <w:rsid w:val="006075F7"/>
    <w:rsid w:val="00607964"/>
    <w:rsid w:val="00613086"/>
    <w:rsid w:val="00613825"/>
    <w:rsid w:val="00617071"/>
    <w:rsid w:val="0062075A"/>
    <w:rsid w:val="00625ED8"/>
    <w:rsid w:val="006271AA"/>
    <w:rsid w:val="00634DA7"/>
    <w:rsid w:val="006350C4"/>
    <w:rsid w:val="00642844"/>
    <w:rsid w:val="0064409B"/>
    <w:rsid w:val="006441C2"/>
    <w:rsid w:val="00644FCB"/>
    <w:rsid w:val="00645C44"/>
    <w:rsid w:val="006463AD"/>
    <w:rsid w:val="00651EA5"/>
    <w:rsid w:val="00655E3F"/>
    <w:rsid w:val="0065745C"/>
    <w:rsid w:val="00660511"/>
    <w:rsid w:val="0066151E"/>
    <w:rsid w:val="00667BB6"/>
    <w:rsid w:val="00672978"/>
    <w:rsid w:val="006734AB"/>
    <w:rsid w:val="006737D3"/>
    <w:rsid w:val="0067435B"/>
    <w:rsid w:val="00682D07"/>
    <w:rsid w:val="00683064"/>
    <w:rsid w:val="00687058"/>
    <w:rsid w:val="00687F5A"/>
    <w:rsid w:val="00694430"/>
    <w:rsid w:val="00694677"/>
    <w:rsid w:val="00696275"/>
    <w:rsid w:val="00697FAC"/>
    <w:rsid w:val="006A03A3"/>
    <w:rsid w:val="006A11C3"/>
    <w:rsid w:val="006A6EA7"/>
    <w:rsid w:val="006A74BC"/>
    <w:rsid w:val="006B0319"/>
    <w:rsid w:val="006B503F"/>
    <w:rsid w:val="006B64A8"/>
    <w:rsid w:val="006B707C"/>
    <w:rsid w:val="006C24CB"/>
    <w:rsid w:val="006C6020"/>
    <w:rsid w:val="006D0225"/>
    <w:rsid w:val="006D15F6"/>
    <w:rsid w:val="006D1681"/>
    <w:rsid w:val="006D2E1F"/>
    <w:rsid w:val="006D3B55"/>
    <w:rsid w:val="006D53AA"/>
    <w:rsid w:val="006E3151"/>
    <w:rsid w:val="006E3515"/>
    <w:rsid w:val="006E538B"/>
    <w:rsid w:val="006F481F"/>
    <w:rsid w:val="006F594C"/>
    <w:rsid w:val="006F5E34"/>
    <w:rsid w:val="006F7F2A"/>
    <w:rsid w:val="00701118"/>
    <w:rsid w:val="0070344F"/>
    <w:rsid w:val="00703F61"/>
    <w:rsid w:val="007045DC"/>
    <w:rsid w:val="00704C6B"/>
    <w:rsid w:val="00705BD4"/>
    <w:rsid w:val="00706159"/>
    <w:rsid w:val="0070672E"/>
    <w:rsid w:val="007105C0"/>
    <w:rsid w:val="007107EE"/>
    <w:rsid w:val="00712B55"/>
    <w:rsid w:val="00714BA2"/>
    <w:rsid w:val="007166C4"/>
    <w:rsid w:val="007211A4"/>
    <w:rsid w:val="00722DB1"/>
    <w:rsid w:val="00725EDA"/>
    <w:rsid w:val="00726D6D"/>
    <w:rsid w:val="00727E48"/>
    <w:rsid w:val="00730440"/>
    <w:rsid w:val="00731CFE"/>
    <w:rsid w:val="00732543"/>
    <w:rsid w:val="00732D8B"/>
    <w:rsid w:val="00737805"/>
    <w:rsid w:val="00740FDE"/>
    <w:rsid w:val="007433DF"/>
    <w:rsid w:val="0074665A"/>
    <w:rsid w:val="00746B11"/>
    <w:rsid w:val="007472C3"/>
    <w:rsid w:val="0075097C"/>
    <w:rsid w:val="0075118A"/>
    <w:rsid w:val="00752131"/>
    <w:rsid w:val="00753658"/>
    <w:rsid w:val="0075395F"/>
    <w:rsid w:val="00760524"/>
    <w:rsid w:val="00760A63"/>
    <w:rsid w:val="00760B40"/>
    <w:rsid w:val="00764880"/>
    <w:rsid w:val="00764B2A"/>
    <w:rsid w:val="007717D2"/>
    <w:rsid w:val="00771A91"/>
    <w:rsid w:val="00772BC7"/>
    <w:rsid w:val="00772C52"/>
    <w:rsid w:val="007748CE"/>
    <w:rsid w:val="007826D3"/>
    <w:rsid w:val="0078543A"/>
    <w:rsid w:val="00786323"/>
    <w:rsid w:val="00790778"/>
    <w:rsid w:val="00793315"/>
    <w:rsid w:val="00793FB0"/>
    <w:rsid w:val="007A0311"/>
    <w:rsid w:val="007A4003"/>
    <w:rsid w:val="007A5F9C"/>
    <w:rsid w:val="007B5991"/>
    <w:rsid w:val="007C01FC"/>
    <w:rsid w:val="007C2592"/>
    <w:rsid w:val="007C276C"/>
    <w:rsid w:val="007C2B58"/>
    <w:rsid w:val="007C2DE7"/>
    <w:rsid w:val="007C4355"/>
    <w:rsid w:val="007D4551"/>
    <w:rsid w:val="007D6AAC"/>
    <w:rsid w:val="007E0E68"/>
    <w:rsid w:val="007E1918"/>
    <w:rsid w:val="007E2B35"/>
    <w:rsid w:val="007E30CA"/>
    <w:rsid w:val="007E461E"/>
    <w:rsid w:val="007E4620"/>
    <w:rsid w:val="007E4FEC"/>
    <w:rsid w:val="007E5CEF"/>
    <w:rsid w:val="007E720E"/>
    <w:rsid w:val="007F010C"/>
    <w:rsid w:val="007F1473"/>
    <w:rsid w:val="007F365E"/>
    <w:rsid w:val="007F45A7"/>
    <w:rsid w:val="00800A2F"/>
    <w:rsid w:val="0080356E"/>
    <w:rsid w:val="0080420A"/>
    <w:rsid w:val="00806ACE"/>
    <w:rsid w:val="00807638"/>
    <w:rsid w:val="0081134A"/>
    <w:rsid w:val="0081198A"/>
    <w:rsid w:val="00811F4D"/>
    <w:rsid w:val="00817B5C"/>
    <w:rsid w:val="008207CD"/>
    <w:rsid w:val="00821A2C"/>
    <w:rsid w:val="00825C43"/>
    <w:rsid w:val="008312A9"/>
    <w:rsid w:val="0083145E"/>
    <w:rsid w:val="008332B7"/>
    <w:rsid w:val="008351B0"/>
    <w:rsid w:val="00836052"/>
    <w:rsid w:val="00837307"/>
    <w:rsid w:val="00840A44"/>
    <w:rsid w:val="00842C22"/>
    <w:rsid w:val="00843A50"/>
    <w:rsid w:val="0084469D"/>
    <w:rsid w:val="00844B2D"/>
    <w:rsid w:val="00847FB1"/>
    <w:rsid w:val="008604B2"/>
    <w:rsid w:val="00860AA3"/>
    <w:rsid w:val="00861DFE"/>
    <w:rsid w:val="00862825"/>
    <w:rsid w:val="0087487C"/>
    <w:rsid w:val="00874F6F"/>
    <w:rsid w:val="00875062"/>
    <w:rsid w:val="008754D1"/>
    <w:rsid w:val="0087687F"/>
    <w:rsid w:val="008823ED"/>
    <w:rsid w:val="00884EA8"/>
    <w:rsid w:val="00885319"/>
    <w:rsid w:val="00886238"/>
    <w:rsid w:val="008916EC"/>
    <w:rsid w:val="00891750"/>
    <w:rsid w:val="00892211"/>
    <w:rsid w:val="008938F7"/>
    <w:rsid w:val="008956EA"/>
    <w:rsid w:val="008972AF"/>
    <w:rsid w:val="00897861"/>
    <w:rsid w:val="008A053C"/>
    <w:rsid w:val="008A4466"/>
    <w:rsid w:val="008A4CC5"/>
    <w:rsid w:val="008A523D"/>
    <w:rsid w:val="008A6BB2"/>
    <w:rsid w:val="008B015E"/>
    <w:rsid w:val="008B1835"/>
    <w:rsid w:val="008B3137"/>
    <w:rsid w:val="008B459B"/>
    <w:rsid w:val="008B568D"/>
    <w:rsid w:val="008B5FE3"/>
    <w:rsid w:val="008C2C1A"/>
    <w:rsid w:val="008C4F88"/>
    <w:rsid w:val="008D093F"/>
    <w:rsid w:val="008D3142"/>
    <w:rsid w:val="008D4BE2"/>
    <w:rsid w:val="008D78C8"/>
    <w:rsid w:val="008D7F66"/>
    <w:rsid w:val="008E014C"/>
    <w:rsid w:val="008E0937"/>
    <w:rsid w:val="008F1E18"/>
    <w:rsid w:val="00901BEF"/>
    <w:rsid w:val="009026ED"/>
    <w:rsid w:val="009030BF"/>
    <w:rsid w:val="009055B3"/>
    <w:rsid w:val="009057C4"/>
    <w:rsid w:val="00905B0F"/>
    <w:rsid w:val="00906749"/>
    <w:rsid w:val="009109BB"/>
    <w:rsid w:val="00911C6C"/>
    <w:rsid w:val="00914263"/>
    <w:rsid w:val="00914280"/>
    <w:rsid w:val="00920134"/>
    <w:rsid w:val="009201D0"/>
    <w:rsid w:val="00920250"/>
    <w:rsid w:val="009202D3"/>
    <w:rsid w:val="00922786"/>
    <w:rsid w:val="0092495E"/>
    <w:rsid w:val="0093242F"/>
    <w:rsid w:val="00933C53"/>
    <w:rsid w:val="00940A34"/>
    <w:rsid w:val="00940A79"/>
    <w:rsid w:val="0094272F"/>
    <w:rsid w:val="009440A2"/>
    <w:rsid w:val="009442C9"/>
    <w:rsid w:val="0094500C"/>
    <w:rsid w:val="00946D77"/>
    <w:rsid w:val="009518B6"/>
    <w:rsid w:val="009577BF"/>
    <w:rsid w:val="00960A33"/>
    <w:rsid w:val="00961257"/>
    <w:rsid w:val="00961AC0"/>
    <w:rsid w:val="00963D1F"/>
    <w:rsid w:val="00965A50"/>
    <w:rsid w:val="00965D02"/>
    <w:rsid w:val="009674A5"/>
    <w:rsid w:val="00971042"/>
    <w:rsid w:val="00971B29"/>
    <w:rsid w:val="0097618B"/>
    <w:rsid w:val="009774F9"/>
    <w:rsid w:val="00981EC4"/>
    <w:rsid w:val="009830C2"/>
    <w:rsid w:val="00987B49"/>
    <w:rsid w:val="0099219B"/>
    <w:rsid w:val="00992BA2"/>
    <w:rsid w:val="00993997"/>
    <w:rsid w:val="0099473D"/>
    <w:rsid w:val="009963D4"/>
    <w:rsid w:val="009968F2"/>
    <w:rsid w:val="009A393E"/>
    <w:rsid w:val="009A73DE"/>
    <w:rsid w:val="009B0E42"/>
    <w:rsid w:val="009C13D3"/>
    <w:rsid w:val="009D3443"/>
    <w:rsid w:val="009D3DBD"/>
    <w:rsid w:val="009D78E0"/>
    <w:rsid w:val="009E201F"/>
    <w:rsid w:val="009E27BF"/>
    <w:rsid w:val="009E66C3"/>
    <w:rsid w:val="009E79BE"/>
    <w:rsid w:val="009F0F2B"/>
    <w:rsid w:val="009F33C9"/>
    <w:rsid w:val="009F4A96"/>
    <w:rsid w:val="009F735A"/>
    <w:rsid w:val="009F7600"/>
    <w:rsid w:val="00A03365"/>
    <w:rsid w:val="00A062F0"/>
    <w:rsid w:val="00A07879"/>
    <w:rsid w:val="00A10EAC"/>
    <w:rsid w:val="00A1474E"/>
    <w:rsid w:val="00A153AF"/>
    <w:rsid w:val="00A156A1"/>
    <w:rsid w:val="00A1618E"/>
    <w:rsid w:val="00A203AD"/>
    <w:rsid w:val="00A219F3"/>
    <w:rsid w:val="00A23E01"/>
    <w:rsid w:val="00A24135"/>
    <w:rsid w:val="00A25C8D"/>
    <w:rsid w:val="00A37525"/>
    <w:rsid w:val="00A41A02"/>
    <w:rsid w:val="00A43EBA"/>
    <w:rsid w:val="00A50D6A"/>
    <w:rsid w:val="00A50FFE"/>
    <w:rsid w:val="00A60798"/>
    <w:rsid w:val="00A60BC7"/>
    <w:rsid w:val="00A62193"/>
    <w:rsid w:val="00A62552"/>
    <w:rsid w:val="00A65C80"/>
    <w:rsid w:val="00A7060B"/>
    <w:rsid w:val="00A70D02"/>
    <w:rsid w:val="00A81C7A"/>
    <w:rsid w:val="00A83578"/>
    <w:rsid w:val="00A84350"/>
    <w:rsid w:val="00A86362"/>
    <w:rsid w:val="00A86E94"/>
    <w:rsid w:val="00A90445"/>
    <w:rsid w:val="00A927B8"/>
    <w:rsid w:val="00A92C42"/>
    <w:rsid w:val="00A93B18"/>
    <w:rsid w:val="00A9696C"/>
    <w:rsid w:val="00A96B49"/>
    <w:rsid w:val="00A96D72"/>
    <w:rsid w:val="00AA12F7"/>
    <w:rsid w:val="00AA24D4"/>
    <w:rsid w:val="00AA41AD"/>
    <w:rsid w:val="00AB3AEC"/>
    <w:rsid w:val="00AB41E0"/>
    <w:rsid w:val="00AB4E72"/>
    <w:rsid w:val="00AB5B30"/>
    <w:rsid w:val="00AB7D0E"/>
    <w:rsid w:val="00AC0484"/>
    <w:rsid w:val="00AC2203"/>
    <w:rsid w:val="00AC2903"/>
    <w:rsid w:val="00AC3C53"/>
    <w:rsid w:val="00AC48A2"/>
    <w:rsid w:val="00AC4FD6"/>
    <w:rsid w:val="00AC571E"/>
    <w:rsid w:val="00AD2FDB"/>
    <w:rsid w:val="00AD52CD"/>
    <w:rsid w:val="00AD5960"/>
    <w:rsid w:val="00AE07A6"/>
    <w:rsid w:val="00AE13B8"/>
    <w:rsid w:val="00AE2DDF"/>
    <w:rsid w:val="00AE40D5"/>
    <w:rsid w:val="00AE6B19"/>
    <w:rsid w:val="00AE6C6D"/>
    <w:rsid w:val="00AE77CC"/>
    <w:rsid w:val="00AF15F8"/>
    <w:rsid w:val="00AF17B2"/>
    <w:rsid w:val="00AF321A"/>
    <w:rsid w:val="00AF43EC"/>
    <w:rsid w:val="00AF49C0"/>
    <w:rsid w:val="00AF4B41"/>
    <w:rsid w:val="00AF5241"/>
    <w:rsid w:val="00B02147"/>
    <w:rsid w:val="00B029A1"/>
    <w:rsid w:val="00B0347D"/>
    <w:rsid w:val="00B05653"/>
    <w:rsid w:val="00B07C5E"/>
    <w:rsid w:val="00B12C91"/>
    <w:rsid w:val="00B12FEF"/>
    <w:rsid w:val="00B13906"/>
    <w:rsid w:val="00B15262"/>
    <w:rsid w:val="00B173DC"/>
    <w:rsid w:val="00B21824"/>
    <w:rsid w:val="00B21DCD"/>
    <w:rsid w:val="00B2275A"/>
    <w:rsid w:val="00B23CAE"/>
    <w:rsid w:val="00B26C33"/>
    <w:rsid w:val="00B2746A"/>
    <w:rsid w:val="00B34C80"/>
    <w:rsid w:val="00B4106D"/>
    <w:rsid w:val="00B44C4A"/>
    <w:rsid w:val="00B47524"/>
    <w:rsid w:val="00B50BB8"/>
    <w:rsid w:val="00B55602"/>
    <w:rsid w:val="00B569A2"/>
    <w:rsid w:val="00B6179B"/>
    <w:rsid w:val="00B617E1"/>
    <w:rsid w:val="00B61E7F"/>
    <w:rsid w:val="00B73487"/>
    <w:rsid w:val="00B739F1"/>
    <w:rsid w:val="00B74BEC"/>
    <w:rsid w:val="00B819F9"/>
    <w:rsid w:val="00B8798B"/>
    <w:rsid w:val="00B87FDA"/>
    <w:rsid w:val="00B91211"/>
    <w:rsid w:val="00B924CD"/>
    <w:rsid w:val="00B93774"/>
    <w:rsid w:val="00B93A27"/>
    <w:rsid w:val="00B93FA9"/>
    <w:rsid w:val="00B94F2F"/>
    <w:rsid w:val="00B95DEE"/>
    <w:rsid w:val="00BA6B35"/>
    <w:rsid w:val="00BA6D80"/>
    <w:rsid w:val="00BB0C56"/>
    <w:rsid w:val="00BB49B3"/>
    <w:rsid w:val="00BB6831"/>
    <w:rsid w:val="00BB685C"/>
    <w:rsid w:val="00BC1199"/>
    <w:rsid w:val="00BC3E37"/>
    <w:rsid w:val="00BC6326"/>
    <w:rsid w:val="00BC6658"/>
    <w:rsid w:val="00BC697F"/>
    <w:rsid w:val="00BC7BE9"/>
    <w:rsid w:val="00BD2B69"/>
    <w:rsid w:val="00BD4143"/>
    <w:rsid w:val="00BD4A63"/>
    <w:rsid w:val="00BD5386"/>
    <w:rsid w:val="00BE150A"/>
    <w:rsid w:val="00BE17CD"/>
    <w:rsid w:val="00BE1E9C"/>
    <w:rsid w:val="00BE2F23"/>
    <w:rsid w:val="00BE521D"/>
    <w:rsid w:val="00BE6884"/>
    <w:rsid w:val="00BE6AA6"/>
    <w:rsid w:val="00BE7044"/>
    <w:rsid w:val="00BE7D34"/>
    <w:rsid w:val="00BF0042"/>
    <w:rsid w:val="00BF0249"/>
    <w:rsid w:val="00BF0967"/>
    <w:rsid w:val="00BF39A3"/>
    <w:rsid w:val="00BF3A69"/>
    <w:rsid w:val="00BF5B36"/>
    <w:rsid w:val="00C020A0"/>
    <w:rsid w:val="00C06D8A"/>
    <w:rsid w:val="00C07D1F"/>
    <w:rsid w:val="00C11092"/>
    <w:rsid w:val="00C11986"/>
    <w:rsid w:val="00C12F2A"/>
    <w:rsid w:val="00C12F53"/>
    <w:rsid w:val="00C1315B"/>
    <w:rsid w:val="00C16757"/>
    <w:rsid w:val="00C2525F"/>
    <w:rsid w:val="00C27873"/>
    <w:rsid w:val="00C30331"/>
    <w:rsid w:val="00C332FE"/>
    <w:rsid w:val="00C35013"/>
    <w:rsid w:val="00C361C3"/>
    <w:rsid w:val="00C36B55"/>
    <w:rsid w:val="00C5376E"/>
    <w:rsid w:val="00C546CA"/>
    <w:rsid w:val="00C56907"/>
    <w:rsid w:val="00C56FD0"/>
    <w:rsid w:val="00C57C16"/>
    <w:rsid w:val="00C63501"/>
    <w:rsid w:val="00C700C6"/>
    <w:rsid w:val="00C718FE"/>
    <w:rsid w:val="00C74183"/>
    <w:rsid w:val="00C74CDA"/>
    <w:rsid w:val="00C74E0B"/>
    <w:rsid w:val="00C778D1"/>
    <w:rsid w:val="00C82530"/>
    <w:rsid w:val="00C838EC"/>
    <w:rsid w:val="00C863E3"/>
    <w:rsid w:val="00C87A41"/>
    <w:rsid w:val="00CA04C1"/>
    <w:rsid w:val="00CA1AEE"/>
    <w:rsid w:val="00CA242D"/>
    <w:rsid w:val="00CA31B8"/>
    <w:rsid w:val="00CA67D0"/>
    <w:rsid w:val="00CB2BFD"/>
    <w:rsid w:val="00CB5A9E"/>
    <w:rsid w:val="00CB5B6C"/>
    <w:rsid w:val="00CB68BA"/>
    <w:rsid w:val="00CB6BDD"/>
    <w:rsid w:val="00CC1BF0"/>
    <w:rsid w:val="00CC205C"/>
    <w:rsid w:val="00CC2809"/>
    <w:rsid w:val="00CC46AE"/>
    <w:rsid w:val="00CC767B"/>
    <w:rsid w:val="00CD1CFF"/>
    <w:rsid w:val="00CD40D4"/>
    <w:rsid w:val="00CD68CE"/>
    <w:rsid w:val="00CD77D5"/>
    <w:rsid w:val="00CE0E28"/>
    <w:rsid w:val="00CE2639"/>
    <w:rsid w:val="00CE6415"/>
    <w:rsid w:val="00CE7759"/>
    <w:rsid w:val="00CF091B"/>
    <w:rsid w:val="00CF1986"/>
    <w:rsid w:val="00CF6B09"/>
    <w:rsid w:val="00D116B8"/>
    <w:rsid w:val="00D12C01"/>
    <w:rsid w:val="00D131D5"/>
    <w:rsid w:val="00D16AE8"/>
    <w:rsid w:val="00D16B53"/>
    <w:rsid w:val="00D17C4F"/>
    <w:rsid w:val="00D2019F"/>
    <w:rsid w:val="00D21599"/>
    <w:rsid w:val="00D23074"/>
    <w:rsid w:val="00D23821"/>
    <w:rsid w:val="00D263A2"/>
    <w:rsid w:val="00D2756D"/>
    <w:rsid w:val="00D31166"/>
    <w:rsid w:val="00D31332"/>
    <w:rsid w:val="00D340E6"/>
    <w:rsid w:val="00D35F7E"/>
    <w:rsid w:val="00D3653E"/>
    <w:rsid w:val="00D400F5"/>
    <w:rsid w:val="00D43726"/>
    <w:rsid w:val="00D45D02"/>
    <w:rsid w:val="00D45EBB"/>
    <w:rsid w:val="00D51089"/>
    <w:rsid w:val="00D51B92"/>
    <w:rsid w:val="00D5691B"/>
    <w:rsid w:val="00D574A4"/>
    <w:rsid w:val="00D606AB"/>
    <w:rsid w:val="00D62753"/>
    <w:rsid w:val="00D63698"/>
    <w:rsid w:val="00D721E9"/>
    <w:rsid w:val="00D75242"/>
    <w:rsid w:val="00D75950"/>
    <w:rsid w:val="00D760CE"/>
    <w:rsid w:val="00D838A0"/>
    <w:rsid w:val="00D924D5"/>
    <w:rsid w:val="00D94444"/>
    <w:rsid w:val="00D9603B"/>
    <w:rsid w:val="00DA3240"/>
    <w:rsid w:val="00DA5C40"/>
    <w:rsid w:val="00DA63BE"/>
    <w:rsid w:val="00DB4BA9"/>
    <w:rsid w:val="00DB60E4"/>
    <w:rsid w:val="00DC4BEF"/>
    <w:rsid w:val="00DC6273"/>
    <w:rsid w:val="00DC6485"/>
    <w:rsid w:val="00DC7EE1"/>
    <w:rsid w:val="00DD0E75"/>
    <w:rsid w:val="00DD2076"/>
    <w:rsid w:val="00DD4466"/>
    <w:rsid w:val="00DD76F6"/>
    <w:rsid w:val="00DE1053"/>
    <w:rsid w:val="00DE145D"/>
    <w:rsid w:val="00DE1C5D"/>
    <w:rsid w:val="00DE4054"/>
    <w:rsid w:val="00DE616C"/>
    <w:rsid w:val="00DE7C73"/>
    <w:rsid w:val="00DF0566"/>
    <w:rsid w:val="00DF5EB1"/>
    <w:rsid w:val="00DF7D6C"/>
    <w:rsid w:val="00E0318D"/>
    <w:rsid w:val="00E040FF"/>
    <w:rsid w:val="00E0419C"/>
    <w:rsid w:val="00E043BF"/>
    <w:rsid w:val="00E0441A"/>
    <w:rsid w:val="00E04F02"/>
    <w:rsid w:val="00E10FCC"/>
    <w:rsid w:val="00E175F7"/>
    <w:rsid w:val="00E20FE8"/>
    <w:rsid w:val="00E21488"/>
    <w:rsid w:val="00E22324"/>
    <w:rsid w:val="00E2335D"/>
    <w:rsid w:val="00E263B2"/>
    <w:rsid w:val="00E268F5"/>
    <w:rsid w:val="00E27BEB"/>
    <w:rsid w:val="00E30634"/>
    <w:rsid w:val="00E31562"/>
    <w:rsid w:val="00E31801"/>
    <w:rsid w:val="00E32493"/>
    <w:rsid w:val="00E329A5"/>
    <w:rsid w:val="00E33916"/>
    <w:rsid w:val="00E34141"/>
    <w:rsid w:val="00E375B5"/>
    <w:rsid w:val="00E37D15"/>
    <w:rsid w:val="00E40630"/>
    <w:rsid w:val="00E5207B"/>
    <w:rsid w:val="00E54592"/>
    <w:rsid w:val="00E55495"/>
    <w:rsid w:val="00E5755F"/>
    <w:rsid w:val="00E57A03"/>
    <w:rsid w:val="00E612E3"/>
    <w:rsid w:val="00E63100"/>
    <w:rsid w:val="00E70AA9"/>
    <w:rsid w:val="00E71EF3"/>
    <w:rsid w:val="00E72110"/>
    <w:rsid w:val="00E724E8"/>
    <w:rsid w:val="00E77968"/>
    <w:rsid w:val="00E81DA5"/>
    <w:rsid w:val="00E821A0"/>
    <w:rsid w:val="00E822FB"/>
    <w:rsid w:val="00E84C22"/>
    <w:rsid w:val="00E85219"/>
    <w:rsid w:val="00E93CB2"/>
    <w:rsid w:val="00EA3CEA"/>
    <w:rsid w:val="00EB000A"/>
    <w:rsid w:val="00EB0E08"/>
    <w:rsid w:val="00EB1BBB"/>
    <w:rsid w:val="00EB2A04"/>
    <w:rsid w:val="00EB4204"/>
    <w:rsid w:val="00EB4A8B"/>
    <w:rsid w:val="00EB4E52"/>
    <w:rsid w:val="00EB67E8"/>
    <w:rsid w:val="00EB71BE"/>
    <w:rsid w:val="00EB7298"/>
    <w:rsid w:val="00EB7655"/>
    <w:rsid w:val="00EC3CF2"/>
    <w:rsid w:val="00ED0ADF"/>
    <w:rsid w:val="00ED0D98"/>
    <w:rsid w:val="00ED0F60"/>
    <w:rsid w:val="00ED2F42"/>
    <w:rsid w:val="00ED50BD"/>
    <w:rsid w:val="00ED6F8F"/>
    <w:rsid w:val="00ED7C8B"/>
    <w:rsid w:val="00EE2247"/>
    <w:rsid w:val="00EE2CEA"/>
    <w:rsid w:val="00EE5A85"/>
    <w:rsid w:val="00EE64B7"/>
    <w:rsid w:val="00EF2826"/>
    <w:rsid w:val="00EF3C7B"/>
    <w:rsid w:val="00EF3E7B"/>
    <w:rsid w:val="00EF514A"/>
    <w:rsid w:val="00EF6AF9"/>
    <w:rsid w:val="00F02154"/>
    <w:rsid w:val="00F045FC"/>
    <w:rsid w:val="00F057A4"/>
    <w:rsid w:val="00F1418D"/>
    <w:rsid w:val="00F1491A"/>
    <w:rsid w:val="00F15137"/>
    <w:rsid w:val="00F21582"/>
    <w:rsid w:val="00F22B1C"/>
    <w:rsid w:val="00F23EB1"/>
    <w:rsid w:val="00F25922"/>
    <w:rsid w:val="00F2620B"/>
    <w:rsid w:val="00F27BBE"/>
    <w:rsid w:val="00F30A65"/>
    <w:rsid w:val="00F37578"/>
    <w:rsid w:val="00F41901"/>
    <w:rsid w:val="00F47E8A"/>
    <w:rsid w:val="00F50000"/>
    <w:rsid w:val="00F52BC9"/>
    <w:rsid w:val="00F56201"/>
    <w:rsid w:val="00F56938"/>
    <w:rsid w:val="00F57DE9"/>
    <w:rsid w:val="00F62F1D"/>
    <w:rsid w:val="00F63D12"/>
    <w:rsid w:val="00F6598F"/>
    <w:rsid w:val="00F67230"/>
    <w:rsid w:val="00F676D5"/>
    <w:rsid w:val="00F67F60"/>
    <w:rsid w:val="00F768FD"/>
    <w:rsid w:val="00F83D13"/>
    <w:rsid w:val="00F870B9"/>
    <w:rsid w:val="00F926E7"/>
    <w:rsid w:val="00F9429A"/>
    <w:rsid w:val="00F945A2"/>
    <w:rsid w:val="00F94E32"/>
    <w:rsid w:val="00F954A3"/>
    <w:rsid w:val="00F9665E"/>
    <w:rsid w:val="00F969A2"/>
    <w:rsid w:val="00FA30B6"/>
    <w:rsid w:val="00FA4397"/>
    <w:rsid w:val="00FA450D"/>
    <w:rsid w:val="00FA456F"/>
    <w:rsid w:val="00FA6D09"/>
    <w:rsid w:val="00FA7FE6"/>
    <w:rsid w:val="00FB18FB"/>
    <w:rsid w:val="00FB1BAE"/>
    <w:rsid w:val="00FB2064"/>
    <w:rsid w:val="00FB375A"/>
    <w:rsid w:val="00FB4CB8"/>
    <w:rsid w:val="00FB74D0"/>
    <w:rsid w:val="00FC25AF"/>
    <w:rsid w:val="00FC2B86"/>
    <w:rsid w:val="00FC33A9"/>
    <w:rsid w:val="00FC33C3"/>
    <w:rsid w:val="00FC4175"/>
    <w:rsid w:val="00FC6D6D"/>
    <w:rsid w:val="00FC7F67"/>
    <w:rsid w:val="00FD0B54"/>
    <w:rsid w:val="00FD0D78"/>
    <w:rsid w:val="00FD2F8B"/>
    <w:rsid w:val="00FD3B7A"/>
    <w:rsid w:val="00FD54D1"/>
    <w:rsid w:val="00FD6EBD"/>
    <w:rsid w:val="00FE139B"/>
    <w:rsid w:val="00FE2F5B"/>
    <w:rsid w:val="00FE4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4C24D8A9"/>
  <w15:docId w15:val="{BA99F46B-5790-47F6-8EBF-5B142DEE5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tat Normal"/>
    <w:rsid w:val="00E821A0"/>
    <w:rPr>
      <w:rFonts w:ascii="Times New Roman" w:eastAsiaTheme="minorHAnsi" w:hAnsi="Times New Roman" w:cstheme="minorBidi"/>
      <w:noProof/>
      <w:sz w:val="22"/>
      <w:szCs w:val="22"/>
      <w:lang w:val="en-GB" w:eastAsia="en-GB"/>
    </w:rPr>
  </w:style>
  <w:style w:type="paragraph" w:styleId="Heading1">
    <w:name w:val="heading 1"/>
    <w:basedOn w:val="Normal"/>
    <w:link w:val="Heading1Char"/>
    <w:uiPriority w:val="9"/>
    <w:rsid w:val="00E821A0"/>
    <w:pPr>
      <w:ind w:left="871"/>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821A0"/>
    <w:pPr>
      <w:tabs>
        <w:tab w:val="center" w:pos="4513"/>
        <w:tab w:val="right" w:pos="9026"/>
      </w:tabs>
    </w:pPr>
  </w:style>
  <w:style w:type="character" w:customStyle="1" w:styleId="FooterChar">
    <w:name w:val="Footer Char"/>
    <w:basedOn w:val="DefaultParagraphFont"/>
    <w:link w:val="Footer"/>
    <w:uiPriority w:val="99"/>
    <w:rsid w:val="00E821A0"/>
    <w:rPr>
      <w:rFonts w:ascii="Times New Roman" w:eastAsiaTheme="minorHAnsi" w:hAnsi="Times New Roman" w:cstheme="minorBidi"/>
      <w:noProof/>
      <w:sz w:val="22"/>
      <w:szCs w:val="22"/>
      <w:lang w:val="en-GB" w:eastAsia="en-GB"/>
    </w:rPr>
  </w:style>
  <w:style w:type="paragraph" w:styleId="Header">
    <w:name w:val="header"/>
    <w:basedOn w:val="Normal"/>
    <w:link w:val="HeaderChar"/>
    <w:uiPriority w:val="99"/>
    <w:unhideWhenUsed/>
    <w:rsid w:val="00E821A0"/>
    <w:pPr>
      <w:tabs>
        <w:tab w:val="center" w:pos="4513"/>
        <w:tab w:val="right" w:pos="9026"/>
      </w:tabs>
    </w:pPr>
  </w:style>
  <w:style w:type="character" w:customStyle="1" w:styleId="HeaderChar">
    <w:name w:val="Header Char"/>
    <w:basedOn w:val="DefaultParagraphFont"/>
    <w:link w:val="Header"/>
    <w:uiPriority w:val="99"/>
    <w:rsid w:val="00E821A0"/>
    <w:rPr>
      <w:rFonts w:ascii="Times New Roman" w:eastAsiaTheme="minorHAnsi" w:hAnsi="Times New Roman" w:cstheme="minorBidi"/>
      <w:noProof/>
      <w:sz w:val="22"/>
      <w:szCs w:val="22"/>
      <w:lang w:val="en-GB" w:eastAsia="en-GB"/>
    </w:rPr>
  </w:style>
  <w:style w:type="paragraph" w:styleId="BalloonText">
    <w:name w:val="Balloon Text"/>
    <w:basedOn w:val="Normal"/>
    <w:link w:val="BalloonTextChar"/>
    <w:uiPriority w:val="99"/>
    <w:semiHidden/>
    <w:unhideWhenUsed/>
    <w:rsid w:val="00E821A0"/>
    <w:rPr>
      <w:rFonts w:ascii="Tahoma" w:hAnsi="Tahoma" w:cs="Tahoma"/>
      <w:sz w:val="16"/>
      <w:szCs w:val="16"/>
    </w:rPr>
  </w:style>
  <w:style w:type="character" w:customStyle="1" w:styleId="BalloonTextChar">
    <w:name w:val="Balloon Text Char"/>
    <w:basedOn w:val="DefaultParagraphFont"/>
    <w:link w:val="BalloonText"/>
    <w:uiPriority w:val="99"/>
    <w:semiHidden/>
    <w:rsid w:val="00E821A0"/>
    <w:rPr>
      <w:rFonts w:ascii="Tahoma" w:eastAsiaTheme="minorHAnsi" w:hAnsi="Tahoma" w:cs="Tahoma"/>
      <w:noProof/>
      <w:sz w:val="16"/>
      <w:szCs w:val="16"/>
      <w:lang w:val="en-GB" w:eastAsia="en-GB"/>
    </w:rPr>
  </w:style>
  <w:style w:type="paragraph" w:customStyle="1" w:styleId="REG-H3A">
    <w:name w:val="REG-H3A"/>
    <w:link w:val="REG-H3AChar"/>
    <w:qFormat/>
    <w:rsid w:val="00E821A0"/>
    <w:pPr>
      <w:autoSpaceDE w:val="0"/>
      <w:autoSpaceDN w:val="0"/>
      <w:adjustRightInd w:val="0"/>
      <w:jc w:val="center"/>
    </w:pPr>
    <w:rPr>
      <w:rFonts w:ascii="Times New Roman" w:eastAsiaTheme="minorHAnsi" w:hAnsi="Times New Roman"/>
      <w:b/>
      <w:caps/>
      <w:noProof/>
      <w:sz w:val="22"/>
      <w:szCs w:val="22"/>
      <w:lang w:val="en-GB" w:eastAsia="en-GB"/>
    </w:rPr>
  </w:style>
  <w:style w:type="paragraph" w:styleId="ListBullet">
    <w:name w:val="List Bullet"/>
    <w:basedOn w:val="Normal"/>
    <w:uiPriority w:val="99"/>
    <w:unhideWhenUsed/>
    <w:rsid w:val="00E821A0"/>
    <w:pPr>
      <w:numPr>
        <w:numId w:val="1"/>
      </w:numPr>
      <w:contextualSpacing/>
    </w:pPr>
  </w:style>
  <w:style w:type="character" w:customStyle="1" w:styleId="REG-H3AChar">
    <w:name w:val="REG-H3A Char"/>
    <w:basedOn w:val="DefaultParagraphFont"/>
    <w:link w:val="REG-H3A"/>
    <w:rsid w:val="00E821A0"/>
    <w:rPr>
      <w:rFonts w:ascii="Times New Roman" w:eastAsiaTheme="minorHAnsi" w:hAnsi="Times New Roman"/>
      <w:b/>
      <w:caps/>
      <w:noProof/>
      <w:sz w:val="22"/>
      <w:szCs w:val="22"/>
      <w:lang w:val="en-GB" w:eastAsia="en-GB"/>
    </w:rPr>
  </w:style>
  <w:style w:type="character" w:customStyle="1" w:styleId="A3">
    <w:name w:val="A3"/>
    <w:uiPriority w:val="99"/>
    <w:rsid w:val="00E821A0"/>
    <w:rPr>
      <w:rFonts w:cs="Times"/>
      <w:color w:val="000000"/>
      <w:sz w:val="22"/>
      <w:szCs w:val="22"/>
    </w:rPr>
  </w:style>
  <w:style w:type="paragraph" w:customStyle="1" w:styleId="Head2B">
    <w:name w:val="Head 2B"/>
    <w:basedOn w:val="AS-H3A"/>
    <w:link w:val="Head2BChar"/>
    <w:rsid w:val="00E821A0"/>
  </w:style>
  <w:style w:type="paragraph" w:styleId="ListParagraph">
    <w:name w:val="List Paragraph"/>
    <w:basedOn w:val="Normal"/>
    <w:link w:val="ListParagraphChar"/>
    <w:uiPriority w:val="34"/>
    <w:rsid w:val="00E821A0"/>
    <w:pPr>
      <w:ind w:left="720"/>
      <w:contextualSpacing/>
    </w:pPr>
  </w:style>
  <w:style w:type="character" w:customStyle="1" w:styleId="Head2BChar">
    <w:name w:val="Head 2B Char"/>
    <w:basedOn w:val="AS-H3AChar"/>
    <w:link w:val="Head2B"/>
    <w:rsid w:val="00E821A0"/>
    <w:rPr>
      <w:rFonts w:ascii="Times New Roman" w:eastAsiaTheme="minorHAnsi" w:hAnsi="Times New Roman"/>
      <w:b/>
      <w:caps/>
      <w:noProof/>
      <w:sz w:val="22"/>
      <w:szCs w:val="22"/>
      <w:lang w:val="en-GB" w:eastAsia="en-GB"/>
    </w:rPr>
  </w:style>
  <w:style w:type="paragraph" w:customStyle="1" w:styleId="Head3">
    <w:name w:val="Head 3"/>
    <w:basedOn w:val="ListParagraph"/>
    <w:link w:val="Head3Char"/>
    <w:rsid w:val="00E821A0"/>
    <w:pPr>
      <w:suppressAutoHyphens/>
      <w:ind w:left="0"/>
      <w:jc w:val="both"/>
    </w:pPr>
    <w:rPr>
      <w:rFonts w:eastAsia="Times New Roman"/>
      <w:b/>
      <w:bCs/>
    </w:rPr>
  </w:style>
  <w:style w:type="character" w:customStyle="1" w:styleId="ListParagraphChar">
    <w:name w:val="List Paragraph Char"/>
    <w:basedOn w:val="DefaultParagraphFont"/>
    <w:link w:val="ListParagraph"/>
    <w:uiPriority w:val="34"/>
    <w:rsid w:val="00E821A0"/>
    <w:rPr>
      <w:rFonts w:ascii="Times New Roman" w:eastAsiaTheme="minorHAnsi" w:hAnsi="Times New Roman" w:cstheme="minorBidi"/>
      <w:noProof/>
      <w:sz w:val="22"/>
      <w:szCs w:val="22"/>
      <w:lang w:val="en-GB" w:eastAsia="en-GB"/>
    </w:rPr>
  </w:style>
  <w:style w:type="character" w:customStyle="1" w:styleId="Head3Char">
    <w:name w:val="Head 3 Char"/>
    <w:basedOn w:val="ListParagraphChar"/>
    <w:link w:val="Head3"/>
    <w:rsid w:val="00E821A0"/>
    <w:rPr>
      <w:rFonts w:ascii="Times New Roman" w:eastAsia="Times New Roman" w:hAnsi="Times New Roman" w:cstheme="minorBidi"/>
      <w:b/>
      <w:bCs/>
      <w:noProof/>
      <w:sz w:val="22"/>
      <w:szCs w:val="22"/>
      <w:lang w:val="en-GB" w:eastAsia="en-GB"/>
    </w:rPr>
  </w:style>
  <w:style w:type="paragraph" w:customStyle="1" w:styleId="REG-H1a">
    <w:name w:val="REG-H1a"/>
    <w:link w:val="REG-H1aChar"/>
    <w:qFormat/>
    <w:rsid w:val="00E821A0"/>
    <w:pPr>
      <w:suppressAutoHyphens/>
      <w:autoSpaceDE w:val="0"/>
      <w:autoSpaceDN w:val="0"/>
      <w:adjustRightInd w:val="0"/>
      <w:jc w:val="center"/>
    </w:pPr>
    <w:rPr>
      <w:rFonts w:ascii="Arial" w:eastAsiaTheme="minorHAnsi" w:hAnsi="Arial" w:cs="Arial"/>
      <w:b/>
      <w:noProof/>
      <w:sz w:val="36"/>
      <w:szCs w:val="36"/>
      <w:lang w:val="en-GB" w:eastAsia="en-GB"/>
    </w:rPr>
  </w:style>
  <w:style w:type="paragraph" w:customStyle="1" w:styleId="REG-H2">
    <w:name w:val="REG-H2"/>
    <w:link w:val="REG-H2Char"/>
    <w:qFormat/>
    <w:rsid w:val="00E821A0"/>
    <w:pPr>
      <w:suppressAutoHyphens/>
      <w:autoSpaceDE w:val="0"/>
      <w:autoSpaceDN w:val="0"/>
      <w:adjustRightInd w:val="0"/>
      <w:jc w:val="center"/>
    </w:pPr>
    <w:rPr>
      <w:rFonts w:ascii="Times New Roman" w:eastAsiaTheme="minorHAnsi" w:hAnsi="Times New Roman"/>
      <w:b/>
      <w:caps/>
      <w:noProof/>
      <w:color w:val="00B050"/>
      <w:sz w:val="24"/>
      <w:szCs w:val="24"/>
      <w:lang w:val="en-GB" w:eastAsia="en-GB"/>
    </w:rPr>
  </w:style>
  <w:style w:type="character" w:customStyle="1" w:styleId="REG-H1aChar">
    <w:name w:val="REG-H1a Char"/>
    <w:basedOn w:val="DefaultParagraphFont"/>
    <w:link w:val="REG-H1a"/>
    <w:rsid w:val="00E821A0"/>
    <w:rPr>
      <w:rFonts w:ascii="Arial" w:eastAsiaTheme="minorHAnsi" w:hAnsi="Arial" w:cs="Arial"/>
      <w:b/>
      <w:noProof/>
      <w:sz w:val="36"/>
      <w:szCs w:val="36"/>
      <w:lang w:val="en-GB" w:eastAsia="en-GB"/>
    </w:rPr>
  </w:style>
  <w:style w:type="paragraph" w:customStyle="1" w:styleId="AS-H1-Colour">
    <w:name w:val="AS-H1-Colour"/>
    <w:basedOn w:val="Normal"/>
    <w:link w:val="AS-H1-ColourChar"/>
    <w:rsid w:val="00E821A0"/>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E821A0"/>
    <w:rPr>
      <w:rFonts w:ascii="Times New Roman" w:eastAsiaTheme="minorHAnsi" w:hAnsi="Times New Roman"/>
      <w:b/>
      <w:caps/>
      <w:noProof/>
      <w:color w:val="00B050"/>
      <w:sz w:val="24"/>
      <w:szCs w:val="24"/>
      <w:lang w:val="en-GB" w:eastAsia="en-GB"/>
    </w:rPr>
  </w:style>
  <w:style w:type="paragraph" w:customStyle="1" w:styleId="AS-H2b">
    <w:name w:val="AS-H2b"/>
    <w:basedOn w:val="Normal"/>
    <w:link w:val="AS-H2bChar"/>
    <w:rsid w:val="00E821A0"/>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E821A0"/>
    <w:rPr>
      <w:rFonts w:ascii="Arial" w:eastAsiaTheme="minorHAnsi" w:hAnsi="Arial" w:cs="Arial"/>
      <w:b/>
      <w:noProof/>
      <w:color w:val="00B050"/>
      <w:sz w:val="36"/>
      <w:szCs w:val="36"/>
      <w:lang w:val="en-GB" w:eastAsia="en-GB"/>
    </w:rPr>
  </w:style>
  <w:style w:type="paragraph" w:customStyle="1" w:styleId="AS-H3">
    <w:name w:val="AS-H3"/>
    <w:basedOn w:val="AS-H3A"/>
    <w:link w:val="AS-H3Char"/>
    <w:rsid w:val="00E821A0"/>
    <w:rPr>
      <w:sz w:val="28"/>
    </w:rPr>
  </w:style>
  <w:style w:type="character" w:customStyle="1" w:styleId="AS-H2bChar">
    <w:name w:val="AS-H2b Char"/>
    <w:basedOn w:val="DefaultParagraphFont"/>
    <w:link w:val="AS-H2b"/>
    <w:rsid w:val="00E821A0"/>
    <w:rPr>
      <w:rFonts w:ascii="Arial" w:eastAsiaTheme="minorHAnsi" w:hAnsi="Arial" w:cs="Arial"/>
      <w:noProof/>
      <w:sz w:val="22"/>
      <w:szCs w:val="22"/>
      <w:lang w:val="en-GB" w:eastAsia="en-GB"/>
    </w:rPr>
  </w:style>
  <w:style w:type="paragraph" w:customStyle="1" w:styleId="REG-H3b">
    <w:name w:val="REG-H3b"/>
    <w:link w:val="REG-H3bChar"/>
    <w:qFormat/>
    <w:rsid w:val="00E821A0"/>
    <w:pPr>
      <w:jc w:val="center"/>
    </w:pPr>
    <w:rPr>
      <w:rFonts w:ascii="Times New Roman" w:eastAsiaTheme="minorHAnsi" w:hAnsi="Times New Roman"/>
      <w:noProof/>
      <w:sz w:val="22"/>
      <w:szCs w:val="22"/>
      <w:lang w:val="en-GB" w:eastAsia="en-GB"/>
    </w:rPr>
  </w:style>
  <w:style w:type="character" w:customStyle="1" w:styleId="AS-H3Char">
    <w:name w:val="AS-H3 Char"/>
    <w:basedOn w:val="AS-H3AChar"/>
    <w:link w:val="AS-H3"/>
    <w:rsid w:val="00E821A0"/>
    <w:rPr>
      <w:rFonts w:ascii="Times New Roman" w:eastAsiaTheme="minorHAnsi" w:hAnsi="Times New Roman"/>
      <w:b/>
      <w:caps/>
      <w:noProof/>
      <w:sz w:val="28"/>
      <w:szCs w:val="22"/>
      <w:lang w:val="en-GB" w:eastAsia="en-GB"/>
    </w:rPr>
  </w:style>
  <w:style w:type="paragraph" w:customStyle="1" w:styleId="AS-H3c">
    <w:name w:val="AS-H3c"/>
    <w:basedOn w:val="Head2B"/>
    <w:link w:val="AS-H3cChar"/>
    <w:rsid w:val="00E821A0"/>
    <w:rPr>
      <w:b w:val="0"/>
    </w:rPr>
  </w:style>
  <w:style w:type="character" w:customStyle="1" w:styleId="REG-H3bChar">
    <w:name w:val="REG-H3b Char"/>
    <w:basedOn w:val="REG-H3AChar"/>
    <w:link w:val="REG-H3b"/>
    <w:rsid w:val="00E821A0"/>
    <w:rPr>
      <w:rFonts w:ascii="Times New Roman" w:eastAsiaTheme="minorHAnsi" w:hAnsi="Times New Roman"/>
      <w:b w:val="0"/>
      <w:caps w:val="0"/>
      <w:noProof/>
      <w:sz w:val="22"/>
      <w:szCs w:val="22"/>
      <w:lang w:val="en-GB" w:eastAsia="en-GB"/>
    </w:rPr>
  </w:style>
  <w:style w:type="paragraph" w:customStyle="1" w:styleId="AS-H3d">
    <w:name w:val="AS-H3d"/>
    <w:basedOn w:val="Head2B"/>
    <w:link w:val="AS-H3dChar"/>
    <w:rsid w:val="00E821A0"/>
  </w:style>
  <w:style w:type="character" w:customStyle="1" w:styleId="AS-H3cChar">
    <w:name w:val="AS-H3c Char"/>
    <w:basedOn w:val="Head2BChar"/>
    <w:link w:val="AS-H3c"/>
    <w:rsid w:val="00E821A0"/>
    <w:rPr>
      <w:rFonts w:ascii="Times New Roman" w:eastAsiaTheme="minorHAnsi" w:hAnsi="Times New Roman"/>
      <w:b w:val="0"/>
      <w:caps/>
      <w:noProof/>
      <w:sz w:val="22"/>
      <w:szCs w:val="22"/>
      <w:lang w:val="en-GB" w:eastAsia="en-GB"/>
    </w:rPr>
  </w:style>
  <w:style w:type="paragraph" w:customStyle="1" w:styleId="REG-P0">
    <w:name w:val="REG-P(0)"/>
    <w:basedOn w:val="Normal"/>
    <w:link w:val="REG-P0Char"/>
    <w:qFormat/>
    <w:rsid w:val="00E821A0"/>
    <w:pPr>
      <w:tabs>
        <w:tab w:val="left" w:pos="567"/>
      </w:tabs>
      <w:jc w:val="both"/>
    </w:pPr>
    <w:rPr>
      <w:rFonts w:eastAsia="Times New Roman" w:cs="Times New Roman"/>
    </w:rPr>
  </w:style>
  <w:style w:type="character" w:customStyle="1" w:styleId="AS-H3dChar">
    <w:name w:val="AS-H3d Char"/>
    <w:basedOn w:val="Head2BChar"/>
    <w:link w:val="AS-H3d"/>
    <w:rsid w:val="00E821A0"/>
    <w:rPr>
      <w:rFonts w:ascii="Times New Roman" w:eastAsiaTheme="minorHAnsi" w:hAnsi="Times New Roman"/>
      <w:b/>
      <w:caps/>
      <w:noProof/>
      <w:sz w:val="22"/>
      <w:szCs w:val="22"/>
      <w:lang w:val="en-GB" w:eastAsia="en-GB"/>
    </w:rPr>
  </w:style>
  <w:style w:type="paragraph" w:customStyle="1" w:styleId="REG-P1">
    <w:name w:val="REG-P(1)"/>
    <w:basedOn w:val="Normal"/>
    <w:link w:val="REG-P1Char"/>
    <w:qFormat/>
    <w:rsid w:val="00E821A0"/>
    <w:pPr>
      <w:suppressAutoHyphens/>
      <w:ind w:firstLine="567"/>
      <w:jc w:val="both"/>
    </w:pPr>
    <w:rPr>
      <w:rFonts w:eastAsia="Times New Roman" w:cs="Times New Roman"/>
    </w:rPr>
  </w:style>
  <w:style w:type="character" w:customStyle="1" w:styleId="REG-P0Char">
    <w:name w:val="REG-P(0) Char"/>
    <w:basedOn w:val="DefaultParagraphFont"/>
    <w:link w:val="REG-P0"/>
    <w:rsid w:val="00E821A0"/>
    <w:rPr>
      <w:rFonts w:ascii="Times New Roman" w:eastAsia="Times New Roman" w:hAnsi="Times New Roman"/>
      <w:noProof/>
      <w:sz w:val="22"/>
      <w:szCs w:val="22"/>
      <w:lang w:val="en-GB" w:eastAsia="en-GB"/>
    </w:rPr>
  </w:style>
  <w:style w:type="paragraph" w:customStyle="1" w:styleId="REG-Pa">
    <w:name w:val="REG-P(a)"/>
    <w:basedOn w:val="Normal"/>
    <w:link w:val="REG-PaChar"/>
    <w:qFormat/>
    <w:rsid w:val="00E821A0"/>
    <w:pPr>
      <w:ind w:left="1134" w:hanging="567"/>
      <w:jc w:val="both"/>
    </w:pPr>
  </w:style>
  <w:style w:type="character" w:customStyle="1" w:styleId="REG-P1Char">
    <w:name w:val="REG-P(1) Char"/>
    <w:basedOn w:val="DefaultParagraphFont"/>
    <w:link w:val="REG-P1"/>
    <w:rsid w:val="00E821A0"/>
    <w:rPr>
      <w:rFonts w:ascii="Times New Roman" w:eastAsia="Times New Roman" w:hAnsi="Times New Roman"/>
      <w:noProof/>
      <w:sz w:val="22"/>
      <w:szCs w:val="22"/>
      <w:lang w:val="en-GB" w:eastAsia="en-GB"/>
    </w:rPr>
  </w:style>
  <w:style w:type="paragraph" w:customStyle="1" w:styleId="REG-Pi">
    <w:name w:val="REG-P(i)"/>
    <w:basedOn w:val="Normal"/>
    <w:link w:val="REG-PiChar"/>
    <w:qFormat/>
    <w:rsid w:val="00E821A0"/>
    <w:pPr>
      <w:suppressAutoHyphens/>
      <w:ind w:left="1701" w:hanging="567"/>
      <w:jc w:val="both"/>
    </w:pPr>
    <w:rPr>
      <w:rFonts w:eastAsia="Times New Roman" w:cs="Times New Roman"/>
    </w:rPr>
  </w:style>
  <w:style w:type="character" w:customStyle="1" w:styleId="REG-PaChar">
    <w:name w:val="REG-P(a) Char"/>
    <w:basedOn w:val="DefaultParagraphFont"/>
    <w:link w:val="REG-Pa"/>
    <w:rsid w:val="00E821A0"/>
    <w:rPr>
      <w:rFonts w:ascii="Times New Roman" w:eastAsiaTheme="minorHAnsi" w:hAnsi="Times New Roman" w:cstheme="minorBidi"/>
      <w:noProof/>
      <w:sz w:val="22"/>
      <w:szCs w:val="22"/>
      <w:lang w:val="en-GB" w:eastAsia="en-GB"/>
    </w:rPr>
  </w:style>
  <w:style w:type="paragraph" w:customStyle="1" w:styleId="AS-Pahang">
    <w:name w:val="AS-P(a)hang"/>
    <w:basedOn w:val="Normal"/>
    <w:link w:val="AS-PahangChar"/>
    <w:rsid w:val="00E821A0"/>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E821A0"/>
    <w:rPr>
      <w:rFonts w:ascii="Times New Roman" w:eastAsia="Times New Roman" w:hAnsi="Times New Roman"/>
      <w:noProof/>
      <w:sz w:val="22"/>
      <w:szCs w:val="22"/>
      <w:lang w:val="en-GB" w:eastAsia="en-GB"/>
    </w:rPr>
  </w:style>
  <w:style w:type="paragraph" w:customStyle="1" w:styleId="REG-Paa">
    <w:name w:val="REG-P(aa)"/>
    <w:basedOn w:val="Normal"/>
    <w:link w:val="REG-PaaChar"/>
    <w:qFormat/>
    <w:rsid w:val="00E821A0"/>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E821A0"/>
    <w:rPr>
      <w:rFonts w:ascii="Times New Roman" w:eastAsia="Times New Roman" w:hAnsi="Times New Roman"/>
      <w:noProof/>
      <w:sz w:val="22"/>
      <w:szCs w:val="22"/>
      <w:lang w:val="en-GB" w:eastAsia="en-GB"/>
    </w:rPr>
  </w:style>
  <w:style w:type="paragraph" w:customStyle="1" w:styleId="REG-Amend">
    <w:name w:val="REG-Amend"/>
    <w:link w:val="REG-AmendChar"/>
    <w:qFormat/>
    <w:rsid w:val="00E821A0"/>
    <w:pPr>
      <w:jc w:val="center"/>
    </w:pPr>
    <w:rPr>
      <w:rFonts w:ascii="Arial" w:eastAsia="Times New Roman" w:hAnsi="Arial" w:cs="Arial"/>
      <w:b/>
      <w:noProof/>
      <w:color w:val="00B050"/>
      <w:sz w:val="18"/>
      <w:szCs w:val="18"/>
      <w:lang w:val="en-GB" w:eastAsia="en-GB"/>
    </w:rPr>
  </w:style>
  <w:style w:type="character" w:customStyle="1" w:styleId="REG-PaaChar">
    <w:name w:val="REG-P(aa) Char"/>
    <w:basedOn w:val="DefaultParagraphFont"/>
    <w:link w:val="REG-Paa"/>
    <w:rsid w:val="00E821A0"/>
    <w:rPr>
      <w:rFonts w:ascii="Times New Roman" w:eastAsia="Times New Roman" w:hAnsi="Times New Roman"/>
      <w:noProof/>
      <w:sz w:val="22"/>
      <w:szCs w:val="22"/>
      <w:lang w:val="en-GB" w:eastAsia="en-GB"/>
    </w:rPr>
  </w:style>
  <w:style w:type="character" w:customStyle="1" w:styleId="REG-AmendChar">
    <w:name w:val="REG-Amend Char"/>
    <w:basedOn w:val="REG-P0Char"/>
    <w:link w:val="REG-Amend"/>
    <w:rsid w:val="00E821A0"/>
    <w:rPr>
      <w:rFonts w:ascii="Arial" w:eastAsia="Times New Roman" w:hAnsi="Arial" w:cs="Arial"/>
      <w:b/>
      <w:noProof/>
      <w:color w:val="00B050"/>
      <w:sz w:val="18"/>
      <w:szCs w:val="18"/>
      <w:lang w:val="en-GB" w:eastAsia="en-GB"/>
    </w:rPr>
  </w:style>
  <w:style w:type="character" w:styleId="CommentReference">
    <w:name w:val="annotation reference"/>
    <w:basedOn w:val="DefaultParagraphFont"/>
    <w:uiPriority w:val="99"/>
    <w:semiHidden/>
    <w:unhideWhenUsed/>
    <w:rsid w:val="00E821A0"/>
    <w:rPr>
      <w:sz w:val="16"/>
      <w:szCs w:val="16"/>
    </w:rPr>
  </w:style>
  <w:style w:type="paragraph" w:styleId="CommentText">
    <w:name w:val="annotation text"/>
    <w:basedOn w:val="Normal"/>
    <w:link w:val="CommentTextChar"/>
    <w:uiPriority w:val="99"/>
    <w:semiHidden/>
    <w:unhideWhenUsed/>
    <w:rsid w:val="00E821A0"/>
    <w:rPr>
      <w:sz w:val="20"/>
      <w:szCs w:val="20"/>
    </w:rPr>
  </w:style>
  <w:style w:type="character" w:customStyle="1" w:styleId="CommentTextChar">
    <w:name w:val="Comment Text Char"/>
    <w:basedOn w:val="DefaultParagraphFont"/>
    <w:link w:val="CommentText"/>
    <w:uiPriority w:val="99"/>
    <w:semiHidden/>
    <w:rsid w:val="00E821A0"/>
    <w:rPr>
      <w:rFonts w:ascii="Times New Roman" w:eastAsiaTheme="minorHAnsi" w:hAnsi="Times New Roman" w:cstheme="minorBidi"/>
      <w:noProof/>
      <w:lang w:val="en-GB" w:eastAsia="en-GB"/>
    </w:rPr>
  </w:style>
  <w:style w:type="paragraph" w:styleId="CommentSubject">
    <w:name w:val="annotation subject"/>
    <w:basedOn w:val="CommentText"/>
    <w:next w:val="CommentText"/>
    <w:link w:val="CommentSubjectChar"/>
    <w:uiPriority w:val="99"/>
    <w:semiHidden/>
    <w:unhideWhenUsed/>
    <w:rsid w:val="00E821A0"/>
    <w:rPr>
      <w:b/>
      <w:bCs/>
    </w:rPr>
  </w:style>
  <w:style w:type="character" w:customStyle="1" w:styleId="CommentSubjectChar">
    <w:name w:val="Comment Subject Char"/>
    <w:basedOn w:val="CommentTextChar"/>
    <w:link w:val="CommentSubject"/>
    <w:uiPriority w:val="99"/>
    <w:semiHidden/>
    <w:rsid w:val="00E821A0"/>
    <w:rPr>
      <w:rFonts w:ascii="Times New Roman" w:eastAsiaTheme="minorHAnsi" w:hAnsi="Times New Roman" w:cstheme="minorBidi"/>
      <w:b/>
      <w:bCs/>
      <w:noProof/>
      <w:lang w:val="en-GB" w:eastAsia="en-GB"/>
    </w:rPr>
  </w:style>
  <w:style w:type="paragraph" w:customStyle="1" w:styleId="AS-H4A">
    <w:name w:val="AS-H4A"/>
    <w:basedOn w:val="AS-P0"/>
    <w:link w:val="AS-H4AChar"/>
    <w:rsid w:val="00E821A0"/>
    <w:pPr>
      <w:tabs>
        <w:tab w:val="clear" w:pos="567"/>
      </w:tabs>
      <w:jc w:val="center"/>
    </w:pPr>
    <w:rPr>
      <w:b/>
      <w:caps/>
    </w:rPr>
  </w:style>
  <w:style w:type="paragraph" w:customStyle="1" w:styleId="AS-H4b">
    <w:name w:val="AS-H4b"/>
    <w:basedOn w:val="AS-P0"/>
    <w:link w:val="AS-H4bChar"/>
    <w:rsid w:val="00E821A0"/>
    <w:pPr>
      <w:tabs>
        <w:tab w:val="clear" w:pos="567"/>
      </w:tabs>
      <w:jc w:val="center"/>
    </w:pPr>
    <w:rPr>
      <w:b/>
    </w:rPr>
  </w:style>
  <w:style w:type="character" w:customStyle="1" w:styleId="AS-H4AChar">
    <w:name w:val="AS-H4A Char"/>
    <w:basedOn w:val="AS-P0Char"/>
    <w:link w:val="AS-H4A"/>
    <w:rsid w:val="00E821A0"/>
    <w:rPr>
      <w:rFonts w:ascii="Times New Roman" w:eastAsia="Times New Roman" w:hAnsi="Times New Roman"/>
      <w:b/>
      <w:caps/>
      <w:noProof/>
      <w:sz w:val="22"/>
      <w:szCs w:val="22"/>
      <w:lang w:val="en-GB" w:eastAsia="en-GB"/>
    </w:rPr>
  </w:style>
  <w:style w:type="character" w:customStyle="1" w:styleId="AS-H4bChar">
    <w:name w:val="AS-H4b Char"/>
    <w:basedOn w:val="AS-P0Char"/>
    <w:link w:val="AS-H4b"/>
    <w:rsid w:val="00E821A0"/>
    <w:rPr>
      <w:rFonts w:ascii="Times New Roman" w:eastAsia="Times New Roman" w:hAnsi="Times New Roman"/>
      <w:b/>
      <w:noProof/>
      <w:sz w:val="22"/>
      <w:szCs w:val="22"/>
      <w:lang w:val="en-GB" w:eastAsia="en-GB"/>
    </w:rPr>
  </w:style>
  <w:style w:type="paragraph" w:customStyle="1" w:styleId="AS-H2a">
    <w:name w:val="AS-H2a"/>
    <w:basedOn w:val="Normal"/>
    <w:link w:val="AS-H2aChar"/>
    <w:rsid w:val="00E821A0"/>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E821A0"/>
    <w:rPr>
      <w:rFonts w:ascii="Arial" w:eastAsiaTheme="minorHAnsi" w:hAnsi="Arial" w:cs="Arial"/>
      <w:b/>
      <w:noProof/>
      <w:sz w:val="22"/>
      <w:szCs w:val="22"/>
      <w:lang w:val="en-GB" w:eastAsia="en-GB"/>
    </w:rPr>
  </w:style>
  <w:style w:type="paragraph" w:customStyle="1" w:styleId="REG-H1d">
    <w:name w:val="REG-H1d"/>
    <w:link w:val="REG-H1dChar"/>
    <w:qFormat/>
    <w:rsid w:val="00E821A0"/>
    <w:pPr>
      <w:jc w:val="center"/>
    </w:pPr>
    <w:rPr>
      <w:rFonts w:ascii="Arial" w:eastAsiaTheme="minorHAnsi" w:hAnsi="Arial" w:cs="Arial"/>
      <w:noProof/>
      <w:color w:val="000000"/>
      <w:sz w:val="22"/>
      <w:szCs w:val="24"/>
      <w:lang w:val="en-GB" w:eastAsia="en-GB"/>
    </w:rPr>
  </w:style>
  <w:style w:type="character" w:customStyle="1" w:styleId="REG-H1dChar">
    <w:name w:val="REG-H1d Char"/>
    <w:basedOn w:val="AS-H2aChar"/>
    <w:link w:val="REG-H1d"/>
    <w:rsid w:val="00E821A0"/>
    <w:rPr>
      <w:rFonts w:ascii="Arial" w:eastAsiaTheme="minorHAnsi" w:hAnsi="Arial" w:cs="Arial"/>
      <w:b w:val="0"/>
      <w:noProof/>
      <w:color w:val="000000"/>
      <w:sz w:val="22"/>
      <w:szCs w:val="24"/>
      <w:lang w:val="en-GB" w:eastAsia="en-GB"/>
    </w:rPr>
  </w:style>
  <w:style w:type="table" w:styleId="TableGrid">
    <w:name w:val="Table Grid"/>
    <w:basedOn w:val="TableNormal"/>
    <w:uiPriority w:val="59"/>
    <w:rsid w:val="00E821A0"/>
    <w:rPr>
      <w:rFonts w:asciiTheme="minorHAnsi" w:eastAsiaTheme="minorHAnsi" w:hAnsiTheme="minorHAnsi" w:cstheme="minorBid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E821A0"/>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E821A0"/>
    <w:rPr>
      <w:rFonts w:ascii="Times New Roman" w:eastAsia="Times New Roman" w:hAnsi="Times New Roman" w:cstheme="minorBidi"/>
      <w:noProof/>
      <w:sz w:val="24"/>
      <w:szCs w:val="24"/>
      <w:lang w:val="en-US" w:eastAsia="en-US"/>
    </w:rPr>
  </w:style>
  <w:style w:type="paragraph" w:customStyle="1" w:styleId="AS-P0">
    <w:name w:val="AS-P(0)"/>
    <w:basedOn w:val="Normal"/>
    <w:link w:val="AS-P0Char"/>
    <w:rsid w:val="00E821A0"/>
    <w:pPr>
      <w:tabs>
        <w:tab w:val="left" w:pos="567"/>
      </w:tabs>
      <w:jc w:val="both"/>
    </w:pPr>
    <w:rPr>
      <w:rFonts w:eastAsia="Times New Roman" w:cs="Times New Roman"/>
    </w:rPr>
  </w:style>
  <w:style w:type="character" w:customStyle="1" w:styleId="AS-P0Char">
    <w:name w:val="AS-P(0) Char"/>
    <w:basedOn w:val="DefaultParagraphFont"/>
    <w:link w:val="AS-P0"/>
    <w:rsid w:val="00E821A0"/>
    <w:rPr>
      <w:rFonts w:ascii="Times New Roman" w:eastAsia="Times New Roman" w:hAnsi="Times New Roman"/>
      <w:noProof/>
      <w:sz w:val="22"/>
      <w:szCs w:val="22"/>
      <w:lang w:val="en-GB" w:eastAsia="en-GB"/>
    </w:rPr>
  </w:style>
  <w:style w:type="paragraph" w:customStyle="1" w:styleId="AS-H3A">
    <w:name w:val="AS-H3A"/>
    <w:basedOn w:val="Normal"/>
    <w:link w:val="AS-H3AChar"/>
    <w:rsid w:val="00E821A0"/>
    <w:pPr>
      <w:autoSpaceDE w:val="0"/>
      <w:autoSpaceDN w:val="0"/>
      <w:adjustRightInd w:val="0"/>
      <w:jc w:val="center"/>
    </w:pPr>
    <w:rPr>
      <w:rFonts w:cs="Times New Roman"/>
      <w:b/>
      <w:caps/>
    </w:rPr>
  </w:style>
  <w:style w:type="character" w:customStyle="1" w:styleId="AS-H3AChar">
    <w:name w:val="AS-H3A Char"/>
    <w:basedOn w:val="DefaultParagraphFont"/>
    <w:link w:val="AS-H3A"/>
    <w:rsid w:val="00E821A0"/>
    <w:rPr>
      <w:rFonts w:ascii="Times New Roman" w:eastAsiaTheme="minorHAnsi" w:hAnsi="Times New Roman"/>
      <w:b/>
      <w:caps/>
      <w:noProof/>
      <w:sz w:val="22"/>
      <w:szCs w:val="22"/>
      <w:lang w:val="en-GB" w:eastAsia="en-GB"/>
    </w:rPr>
  </w:style>
  <w:style w:type="paragraph" w:customStyle="1" w:styleId="AS-H1a">
    <w:name w:val="AS-H1a"/>
    <w:basedOn w:val="Normal"/>
    <w:link w:val="AS-H1aChar"/>
    <w:rsid w:val="00E821A0"/>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E821A0"/>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E821A0"/>
    <w:rPr>
      <w:rFonts w:ascii="Arial" w:eastAsiaTheme="minorHAnsi" w:hAnsi="Arial" w:cs="Arial"/>
      <w:b/>
      <w:noProof/>
      <w:sz w:val="36"/>
      <w:szCs w:val="36"/>
      <w:lang w:val="en-GB" w:eastAsia="en-GB"/>
    </w:rPr>
  </w:style>
  <w:style w:type="character" w:customStyle="1" w:styleId="AS-H2Char">
    <w:name w:val="AS-H2 Char"/>
    <w:basedOn w:val="DefaultParagraphFont"/>
    <w:link w:val="AS-H2"/>
    <w:rsid w:val="00E821A0"/>
    <w:rPr>
      <w:rFonts w:ascii="Times New Roman" w:eastAsiaTheme="minorHAnsi" w:hAnsi="Times New Roman"/>
      <w:b/>
      <w:caps/>
      <w:noProof/>
      <w:color w:val="000000"/>
      <w:sz w:val="26"/>
      <w:szCs w:val="22"/>
      <w:lang w:val="en-GB" w:eastAsia="en-GB"/>
    </w:rPr>
  </w:style>
  <w:style w:type="paragraph" w:customStyle="1" w:styleId="AS-H3b">
    <w:name w:val="AS-H3b"/>
    <w:basedOn w:val="Normal"/>
    <w:link w:val="AS-H3bChar"/>
    <w:autoRedefine/>
    <w:rsid w:val="00E821A0"/>
    <w:pPr>
      <w:jc w:val="center"/>
    </w:pPr>
    <w:rPr>
      <w:rFonts w:cs="Times New Roman"/>
      <w:b/>
    </w:rPr>
  </w:style>
  <w:style w:type="character" w:customStyle="1" w:styleId="AS-H3bChar">
    <w:name w:val="AS-H3b Char"/>
    <w:basedOn w:val="AS-H3AChar"/>
    <w:link w:val="AS-H3b"/>
    <w:rsid w:val="00E821A0"/>
    <w:rPr>
      <w:rFonts w:ascii="Times New Roman" w:eastAsiaTheme="minorHAnsi" w:hAnsi="Times New Roman"/>
      <w:b/>
      <w:caps w:val="0"/>
      <w:noProof/>
      <w:sz w:val="22"/>
      <w:szCs w:val="22"/>
      <w:lang w:val="en-GB" w:eastAsia="en-GB"/>
    </w:rPr>
  </w:style>
  <w:style w:type="paragraph" w:customStyle="1" w:styleId="AS-P1">
    <w:name w:val="AS-P(1)"/>
    <w:basedOn w:val="Normal"/>
    <w:link w:val="AS-P1Char"/>
    <w:rsid w:val="00E821A0"/>
    <w:pPr>
      <w:suppressAutoHyphens/>
      <w:ind w:right="-7" w:firstLine="567"/>
      <w:jc w:val="both"/>
    </w:pPr>
    <w:rPr>
      <w:rFonts w:eastAsia="Times New Roman" w:cs="Times New Roman"/>
    </w:rPr>
  </w:style>
  <w:style w:type="paragraph" w:customStyle="1" w:styleId="AS-Pa">
    <w:name w:val="AS-P(a)"/>
    <w:basedOn w:val="AS-Pahang"/>
    <w:link w:val="AS-PaChar"/>
    <w:rsid w:val="00E821A0"/>
  </w:style>
  <w:style w:type="character" w:customStyle="1" w:styleId="AS-P1Char">
    <w:name w:val="AS-P(1) Char"/>
    <w:basedOn w:val="DefaultParagraphFont"/>
    <w:link w:val="AS-P1"/>
    <w:rsid w:val="00E821A0"/>
    <w:rPr>
      <w:rFonts w:ascii="Times New Roman" w:eastAsia="Times New Roman" w:hAnsi="Times New Roman"/>
      <w:noProof/>
      <w:sz w:val="22"/>
      <w:szCs w:val="22"/>
      <w:lang w:val="en-GB" w:eastAsia="en-GB"/>
    </w:rPr>
  </w:style>
  <w:style w:type="paragraph" w:customStyle="1" w:styleId="AS-Pi">
    <w:name w:val="AS-P(i)"/>
    <w:basedOn w:val="Normal"/>
    <w:link w:val="AS-PiChar"/>
    <w:rsid w:val="00E821A0"/>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E821A0"/>
    <w:rPr>
      <w:rFonts w:ascii="Times New Roman" w:eastAsia="Times New Roman" w:hAnsi="Times New Roman"/>
      <w:noProof/>
      <w:sz w:val="22"/>
      <w:szCs w:val="22"/>
      <w:lang w:val="en-GB" w:eastAsia="en-GB"/>
    </w:rPr>
  </w:style>
  <w:style w:type="character" w:customStyle="1" w:styleId="AS-PiChar">
    <w:name w:val="AS-P(i) Char"/>
    <w:basedOn w:val="DefaultParagraphFont"/>
    <w:link w:val="AS-Pi"/>
    <w:rsid w:val="00E821A0"/>
    <w:rPr>
      <w:rFonts w:ascii="Times New Roman" w:eastAsia="Times New Roman" w:hAnsi="Times New Roman"/>
      <w:noProof/>
      <w:sz w:val="22"/>
      <w:szCs w:val="22"/>
      <w:lang w:val="en-GB" w:eastAsia="en-GB"/>
    </w:rPr>
  </w:style>
  <w:style w:type="paragraph" w:customStyle="1" w:styleId="AS-Paa">
    <w:name w:val="AS-P(aa)"/>
    <w:basedOn w:val="Normal"/>
    <w:link w:val="AS-PaaChar"/>
    <w:rsid w:val="00E821A0"/>
    <w:pPr>
      <w:suppressAutoHyphens/>
      <w:ind w:left="2267" w:right="-7" w:hanging="566"/>
      <w:jc w:val="both"/>
    </w:pPr>
    <w:rPr>
      <w:rFonts w:eastAsia="Times New Roman" w:cs="Times New Roman"/>
    </w:rPr>
  </w:style>
  <w:style w:type="paragraph" w:customStyle="1" w:styleId="AS-P-Amend">
    <w:name w:val="AS-P-Amend"/>
    <w:link w:val="AS-P-AmendChar"/>
    <w:rsid w:val="00E821A0"/>
    <w:pPr>
      <w:jc w:val="center"/>
    </w:pPr>
    <w:rPr>
      <w:rFonts w:ascii="Arial" w:eastAsia="Times New Roman" w:hAnsi="Arial" w:cs="Arial"/>
      <w:b/>
      <w:noProof/>
      <w:color w:val="00B050"/>
      <w:sz w:val="18"/>
      <w:szCs w:val="18"/>
      <w:lang w:val="en-GB" w:eastAsia="en-GB"/>
    </w:rPr>
  </w:style>
  <w:style w:type="character" w:customStyle="1" w:styleId="AS-PaaChar">
    <w:name w:val="AS-P(aa) Char"/>
    <w:basedOn w:val="DefaultParagraphFont"/>
    <w:link w:val="AS-Paa"/>
    <w:rsid w:val="00E821A0"/>
    <w:rPr>
      <w:rFonts w:ascii="Times New Roman" w:eastAsia="Times New Roman" w:hAnsi="Times New Roman"/>
      <w:noProof/>
      <w:sz w:val="22"/>
      <w:szCs w:val="22"/>
      <w:lang w:val="en-GB" w:eastAsia="en-GB"/>
    </w:rPr>
  </w:style>
  <w:style w:type="character" w:customStyle="1" w:styleId="AS-P-AmendChar">
    <w:name w:val="AS-P-Amend Char"/>
    <w:basedOn w:val="AS-P0Char"/>
    <w:link w:val="AS-P-Amend"/>
    <w:rsid w:val="00E821A0"/>
    <w:rPr>
      <w:rFonts w:ascii="Arial" w:eastAsia="Times New Roman" w:hAnsi="Arial" w:cs="Arial"/>
      <w:b/>
      <w:noProof/>
      <w:color w:val="00B050"/>
      <w:sz w:val="18"/>
      <w:szCs w:val="18"/>
      <w:lang w:val="en-GB" w:eastAsia="en-GB"/>
    </w:rPr>
  </w:style>
  <w:style w:type="paragraph" w:customStyle="1" w:styleId="AS-H1b">
    <w:name w:val="AS-H1b"/>
    <w:basedOn w:val="Normal"/>
    <w:link w:val="AS-H1bChar"/>
    <w:rsid w:val="00E821A0"/>
    <w:pPr>
      <w:jc w:val="center"/>
    </w:pPr>
    <w:rPr>
      <w:rFonts w:ascii="Arial" w:hAnsi="Arial" w:cs="Arial"/>
      <w:b/>
      <w:color w:val="000000"/>
      <w:sz w:val="24"/>
      <w:szCs w:val="24"/>
    </w:rPr>
  </w:style>
  <w:style w:type="character" w:customStyle="1" w:styleId="AS-H1bChar">
    <w:name w:val="AS-H1b Char"/>
    <w:basedOn w:val="AS-H2aChar"/>
    <w:link w:val="AS-H1b"/>
    <w:rsid w:val="00E821A0"/>
    <w:rPr>
      <w:rFonts w:ascii="Arial" w:eastAsiaTheme="minorHAnsi" w:hAnsi="Arial" w:cs="Arial"/>
      <w:b/>
      <w:noProof/>
      <w:color w:val="000000"/>
      <w:sz w:val="24"/>
      <w:szCs w:val="24"/>
      <w:lang w:val="en-GB" w:eastAsia="en-GB"/>
    </w:rPr>
  </w:style>
  <w:style w:type="paragraph" w:customStyle="1" w:styleId="REG-H1b">
    <w:name w:val="REG-H1b"/>
    <w:link w:val="REG-H1bChar"/>
    <w:qFormat/>
    <w:rsid w:val="00E821A0"/>
    <w:pPr>
      <w:jc w:val="center"/>
    </w:pPr>
    <w:rPr>
      <w:rFonts w:ascii="Arial" w:eastAsiaTheme="minorHAnsi" w:hAnsi="Arial" w:cstheme="minorBidi"/>
      <w:b/>
      <w:noProof/>
      <w:sz w:val="28"/>
      <w:szCs w:val="24"/>
      <w:lang w:val="en-GB" w:eastAsia="en-GB"/>
    </w:rPr>
  </w:style>
  <w:style w:type="character" w:customStyle="1" w:styleId="Heading1Char">
    <w:name w:val="Heading 1 Char"/>
    <w:basedOn w:val="DefaultParagraphFont"/>
    <w:link w:val="Heading1"/>
    <w:uiPriority w:val="9"/>
    <w:rsid w:val="00E821A0"/>
    <w:rPr>
      <w:rFonts w:ascii="Times New Roman" w:eastAsia="Times New Roman" w:hAnsi="Times New Roman" w:cstheme="minorBidi"/>
      <w:b/>
      <w:bCs/>
      <w:noProof/>
      <w:sz w:val="22"/>
      <w:szCs w:val="22"/>
      <w:lang w:val="en-GB" w:eastAsia="en-GB"/>
    </w:rPr>
  </w:style>
  <w:style w:type="paragraph" w:customStyle="1" w:styleId="TableParagraph">
    <w:name w:val="Table Paragraph"/>
    <w:basedOn w:val="Normal"/>
    <w:uiPriority w:val="1"/>
    <w:rsid w:val="00E821A0"/>
  </w:style>
  <w:style w:type="table" w:customStyle="1" w:styleId="TableGrid0">
    <w:name w:val="TableGrid"/>
    <w:rsid w:val="00E821A0"/>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paragraph" w:customStyle="1" w:styleId="REG-H1c">
    <w:name w:val="REG-H1c"/>
    <w:link w:val="REG-H1cChar"/>
    <w:qFormat/>
    <w:rsid w:val="00E821A0"/>
    <w:pPr>
      <w:jc w:val="center"/>
    </w:pPr>
    <w:rPr>
      <w:rFonts w:ascii="Arial" w:eastAsiaTheme="minorHAnsi" w:hAnsi="Arial" w:cstheme="minorBidi"/>
      <w:b/>
      <w:noProof/>
      <w:sz w:val="24"/>
      <w:szCs w:val="24"/>
      <w:lang w:val="en-GB" w:eastAsia="en-GB"/>
    </w:rPr>
  </w:style>
  <w:style w:type="character" w:customStyle="1" w:styleId="REG-H1bChar">
    <w:name w:val="REG-H1b Char"/>
    <w:basedOn w:val="DefaultParagraphFont"/>
    <w:link w:val="REG-H1b"/>
    <w:rsid w:val="00E821A0"/>
    <w:rPr>
      <w:rFonts w:ascii="Arial" w:eastAsiaTheme="minorHAnsi" w:hAnsi="Arial" w:cstheme="minorBidi"/>
      <w:b/>
      <w:noProof/>
      <w:sz w:val="28"/>
      <w:szCs w:val="24"/>
      <w:lang w:val="en-GB" w:eastAsia="en-GB"/>
    </w:rPr>
  </w:style>
  <w:style w:type="character" w:customStyle="1" w:styleId="REG-H1cChar">
    <w:name w:val="REG-H1c Char"/>
    <w:basedOn w:val="REG-H1bChar"/>
    <w:link w:val="REG-H1c"/>
    <w:rsid w:val="00E821A0"/>
    <w:rPr>
      <w:rFonts w:ascii="Arial" w:eastAsiaTheme="minorHAnsi" w:hAnsi="Arial" w:cstheme="minorBidi"/>
      <w:b/>
      <w:noProof/>
      <w:sz w:val="24"/>
      <w:szCs w:val="24"/>
      <w:lang w:val="en-GB" w:eastAsia="en-GB"/>
    </w:rPr>
  </w:style>
  <w:style w:type="paragraph" w:customStyle="1" w:styleId="REG-PHA">
    <w:name w:val="REG-PH(A)"/>
    <w:link w:val="REG-PHAChar"/>
    <w:qFormat/>
    <w:rsid w:val="00E821A0"/>
    <w:pPr>
      <w:jc w:val="center"/>
    </w:pPr>
    <w:rPr>
      <w:rFonts w:ascii="Arial" w:eastAsiaTheme="minorHAnsi" w:hAnsi="Arial" w:cstheme="minorBidi"/>
      <w:b/>
      <w:caps/>
      <w:noProof/>
      <w:sz w:val="16"/>
      <w:szCs w:val="24"/>
      <w:lang w:val="en-GB" w:eastAsia="en-GB"/>
    </w:rPr>
  </w:style>
  <w:style w:type="paragraph" w:customStyle="1" w:styleId="REG-PHb">
    <w:name w:val="REG-PH(b)"/>
    <w:link w:val="REG-PHbChar"/>
    <w:qFormat/>
    <w:rsid w:val="00E821A0"/>
    <w:pPr>
      <w:jc w:val="center"/>
    </w:pPr>
    <w:rPr>
      <w:rFonts w:ascii="Arial" w:eastAsiaTheme="minorHAnsi" w:hAnsi="Arial" w:cs="Arial"/>
      <w:b/>
      <w:noProof/>
      <w:sz w:val="16"/>
      <w:szCs w:val="16"/>
      <w:lang w:val="en-GB" w:eastAsia="en-GB"/>
    </w:rPr>
  </w:style>
  <w:style w:type="character" w:customStyle="1" w:styleId="REG-PHAChar">
    <w:name w:val="REG-PH(A) Char"/>
    <w:basedOn w:val="REG-H1bChar"/>
    <w:link w:val="REG-PHA"/>
    <w:rsid w:val="00E821A0"/>
    <w:rPr>
      <w:rFonts w:ascii="Arial" w:eastAsiaTheme="minorHAnsi" w:hAnsi="Arial" w:cstheme="minorBidi"/>
      <w:b/>
      <w:caps/>
      <w:noProof/>
      <w:sz w:val="16"/>
      <w:szCs w:val="24"/>
      <w:lang w:val="en-GB" w:eastAsia="en-GB"/>
    </w:rPr>
  </w:style>
  <w:style w:type="character" w:customStyle="1" w:styleId="REG-PHbChar">
    <w:name w:val="REG-PH(b) Char"/>
    <w:basedOn w:val="REG-H1bChar"/>
    <w:link w:val="REG-PHb"/>
    <w:rsid w:val="00E821A0"/>
    <w:rPr>
      <w:rFonts w:ascii="Arial" w:eastAsiaTheme="minorHAnsi" w:hAnsi="Arial" w:cs="Arial"/>
      <w:b/>
      <w:noProof/>
      <w:sz w:val="16"/>
      <w:szCs w:val="16"/>
      <w:lang w:val="en-GB" w:eastAsia="en-GB"/>
    </w:rPr>
  </w:style>
  <w:style w:type="character" w:customStyle="1" w:styleId="FooterChar1">
    <w:name w:val="Footer Char1"/>
    <w:rsid w:val="00687F5A"/>
    <w:rPr>
      <w:rFonts w:eastAsia="Calibri"/>
      <w:sz w:val="22"/>
      <w:szCs w:val="22"/>
      <w:lang w:val="en-GB" w:eastAsia="en-GB" w:bidi="ar-SA"/>
    </w:rPr>
  </w:style>
  <w:style w:type="character" w:customStyle="1" w:styleId="HeaderChar1">
    <w:name w:val="Header Char1"/>
    <w:rsid w:val="00687F5A"/>
    <w:rPr>
      <w:rFonts w:eastAsia="Calibri"/>
      <w:sz w:val="22"/>
      <w:szCs w:val="22"/>
      <w:lang w:val="en-GB" w:eastAsia="en-GB" w:bidi="ar-SA"/>
    </w:rPr>
  </w:style>
  <w:style w:type="character" w:customStyle="1" w:styleId="BalloonTextChar1">
    <w:name w:val="Balloon Text Char1"/>
    <w:semiHidden/>
    <w:rsid w:val="00687F5A"/>
    <w:rPr>
      <w:rFonts w:ascii="Tahoma" w:eastAsia="Calibri" w:hAnsi="Tahoma" w:cs="Tahoma"/>
      <w:sz w:val="16"/>
      <w:szCs w:val="16"/>
      <w:lang w:val="en-GB" w:eastAsia="en-GB" w:bidi="ar-SA"/>
    </w:rPr>
  </w:style>
  <w:style w:type="character" w:customStyle="1" w:styleId="CommentTextChar1">
    <w:name w:val="Comment Text Char1"/>
    <w:semiHidden/>
    <w:rsid w:val="00687F5A"/>
    <w:rPr>
      <w:rFonts w:eastAsia="Calibri"/>
      <w:lang w:val="en-GB" w:eastAsia="en-GB" w:bidi="ar-SA"/>
    </w:rPr>
  </w:style>
  <w:style w:type="character" w:customStyle="1" w:styleId="CommentSubjectChar1">
    <w:name w:val="Comment Subject Char1"/>
    <w:semiHidden/>
    <w:rsid w:val="00687F5A"/>
    <w:rPr>
      <w:rFonts w:eastAsia="Calibri"/>
      <w:b/>
      <w:bCs/>
      <w:lang w:val="en-GB" w:eastAsia="en-GB" w:bidi="ar-SA"/>
    </w:rPr>
  </w:style>
  <w:style w:type="character" w:customStyle="1" w:styleId="BodyTextChar1">
    <w:name w:val="Body Text Char1"/>
    <w:rsid w:val="00687F5A"/>
    <w:rPr>
      <w:sz w:val="24"/>
      <w:szCs w:val="24"/>
      <w:lang w:val="en-US" w:eastAsia="en-US" w:bidi="ar-SA"/>
    </w:rPr>
  </w:style>
  <w:style w:type="character" w:customStyle="1" w:styleId="Heading1Char1">
    <w:name w:val="Heading 1 Char1"/>
    <w:rsid w:val="00687F5A"/>
    <w:rPr>
      <w:b/>
      <w:bCs/>
      <w:sz w:val="22"/>
      <w:szCs w:val="22"/>
      <w:lang w:val="en-GB" w:eastAsia="en-GB" w:bidi="ar-SA"/>
    </w:rPr>
  </w:style>
  <w:style w:type="character" w:styleId="Hyperlink">
    <w:name w:val="Hyperlink"/>
    <w:uiPriority w:val="99"/>
    <w:rsid w:val="00D606AB"/>
    <w:rPr>
      <w:rFonts w:ascii="Arial" w:hAnsi="Arial" w:cs="Times New Roman"/>
      <w:color w:val="00B050"/>
      <w:sz w:val="18"/>
      <w:u w:val="single"/>
    </w:rPr>
  </w:style>
  <w:style w:type="character" w:styleId="FollowedHyperlink">
    <w:name w:val="FollowedHyperlink"/>
    <w:basedOn w:val="DefaultParagraphFont"/>
    <w:uiPriority w:val="99"/>
    <w:semiHidden/>
    <w:unhideWhenUsed/>
    <w:rsid w:val="00D606AB"/>
    <w:rPr>
      <w:rFonts w:ascii="Arial" w:hAnsi="Arial"/>
      <w:color w:val="00B050"/>
      <w:sz w:val="18"/>
      <w:u w:val="single"/>
    </w:rPr>
  </w:style>
  <w:style w:type="paragraph" w:customStyle="1" w:styleId="Default">
    <w:name w:val="Default"/>
    <w:rsid w:val="0099473D"/>
    <w:pPr>
      <w:autoSpaceDE w:val="0"/>
      <w:autoSpaceDN w:val="0"/>
      <w:adjustRightInd w:val="0"/>
    </w:pPr>
    <w:rPr>
      <w:rFonts w:ascii="Times New Roman" w:hAnsi="Times New Roman"/>
      <w:color w:val="000000"/>
      <w:sz w:val="24"/>
      <w:szCs w:val="24"/>
      <w:lang w:val="en-GB"/>
    </w:rPr>
  </w:style>
  <w:style w:type="paragraph" w:customStyle="1" w:styleId="CM3">
    <w:name w:val="CM3"/>
    <w:basedOn w:val="Default"/>
    <w:next w:val="Default"/>
    <w:uiPriority w:val="99"/>
    <w:rsid w:val="004F1623"/>
    <w:pPr>
      <w:spacing w:line="200" w:lineRule="atLeast"/>
    </w:pPr>
    <w:rPr>
      <w:color w:val="auto"/>
    </w:rPr>
  </w:style>
  <w:style w:type="paragraph" w:customStyle="1" w:styleId="CM41">
    <w:name w:val="CM41"/>
    <w:basedOn w:val="Default"/>
    <w:next w:val="Default"/>
    <w:uiPriority w:val="99"/>
    <w:rsid w:val="004F1623"/>
    <w:pPr>
      <w:spacing w:line="200" w:lineRule="atLeast"/>
    </w:pPr>
    <w:rPr>
      <w:color w:val="auto"/>
    </w:rPr>
  </w:style>
  <w:style w:type="paragraph" w:customStyle="1" w:styleId="CM111">
    <w:name w:val="CM111"/>
    <w:basedOn w:val="Default"/>
    <w:next w:val="Default"/>
    <w:uiPriority w:val="99"/>
    <w:rsid w:val="004F1623"/>
    <w:rPr>
      <w:color w:val="auto"/>
    </w:rPr>
  </w:style>
  <w:style w:type="paragraph" w:customStyle="1" w:styleId="CM5">
    <w:name w:val="CM5"/>
    <w:basedOn w:val="Default"/>
    <w:next w:val="Default"/>
    <w:uiPriority w:val="99"/>
    <w:rsid w:val="004F1623"/>
    <w:rPr>
      <w:color w:val="auto"/>
    </w:rPr>
  </w:style>
  <w:style w:type="character" w:styleId="UnresolvedMention">
    <w:name w:val="Unresolved Mention"/>
    <w:basedOn w:val="DefaultParagraphFont"/>
    <w:uiPriority w:val="99"/>
    <w:semiHidden/>
    <w:unhideWhenUsed/>
    <w:rsid w:val="0049220A"/>
    <w:rPr>
      <w:color w:val="605E5C"/>
      <w:shd w:val="clear" w:color="auto" w:fill="E1DFDD"/>
    </w:rPr>
  </w:style>
  <w:style w:type="paragraph" w:customStyle="1" w:styleId="Pa1">
    <w:name w:val="Pa1"/>
    <w:basedOn w:val="Default"/>
    <w:next w:val="Default"/>
    <w:uiPriority w:val="99"/>
    <w:rsid w:val="004C5B60"/>
    <w:pPr>
      <w:spacing w:line="241" w:lineRule="atLeast"/>
    </w:pPr>
    <w:rPr>
      <w:color w:val="auto"/>
      <w:lang w:val="en-US"/>
    </w:rPr>
  </w:style>
  <w:style w:type="paragraph" w:customStyle="1" w:styleId="Pa6">
    <w:name w:val="Pa6"/>
    <w:basedOn w:val="Default"/>
    <w:next w:val="Default"/>
    <w:uiPriority w:val="99"/>
    <w:rsid w:val="004C5B60"/>
    <w:pPr>
      <w:spacing w:line="241" w:lineRule="atLeast"/>
    </w:pPr>
    <w:rPr>
      <w:color w:va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c.org.na/laws/1981/og4554.pdf"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www.lac.org.na/laws/1963/og2483.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lac.org.na/laws/2024/8533.pdf" TargetMode="External"/><Relationship Id="rId14" Type="http://schemas.openxmlformats.org/officeDocument/2006/relationships/image" Target="media/image3.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ri\AppData\Roaming\Microsoft\Templates\GRN%20Annotated%20Statute%20Template%20-%20Pre-Independence%20Regul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A0D3A-6BBA-4F2F-B6C0-21A3C034F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Pre-Independence Regulations</Template>
  <TotalTime>1</TotalTime>
  <Pages>11</Pages>
  <Words>1761</Words>
  <Characters>10039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Livestock and Livestock Products Act 12 of 1981-Regulations 2024-381</vt:lpstr>
    </vt:vector>
  </TitlesOfParts>
  <Company/>
  <LinksUpToDate>false</LinksUpToDate>
  <CharactersWithSpaces>11777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Livestock and Livestock Products Act 12 of 1981-Regulations 2024-381</dc:title>
  <dc:subject/>
  <dc:creator>LAC</dc:creator>
  <cp:keywords/>
  <dc:description/>
  <cp:lastModifiedBy>Dianne Hubbard</cp:lastModifiedBy>
  <cp:revision>3</cp:revision>
  <cp:lastPrinted>2015-10-07T10:58:00Z</cp:lastPrinted>
  <dcterms:created xsi:type="dcterms:W3CDTF">2025-01-20T15:30:00Z</dcterms:created>
  <dcterms:modified xsi:type="dcterms:W3CDTF">2025-01-20T15:31:00Z</dcterms:modified>
</cp:coreProperties>
</file>